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441424-2025-00028</w:t>
      </w:r>
    </w:p>
    <w:p>
      <w:pPr>
        <w:pStyle w:val="null3"/>
        <w:jc w:val="center"/>
        <w:outlineLvl w:val="3"/>
      </w:pPr>
      <w:r>
        <w:rPr>
          <w:sz w:val="24"/>
          <w:b/>
        </w:rPr>
        <w:t>采购项目编号：</w:t>
      </w:r>
      <w:r>
        <w:rPr>
          <w:sz w:val="24"/>
          <w:b/>
        </w:rPr>
        <w:t>GDXZ-ZG-2024412</w:t>
      </w:r>
    </w:p>
    <w:p>
      <w:pPr>
        <w:pStyle w:val="null3"/>
        <w:jc w:val="center"/>
        <w:outlineLvl w:val="3"/>
      </w:pPr>
      <w:r>
        <w:rPr>
          <w:sz w:val="24"/>
          <w:b/>
        </w:rPr>
        <w:t>项目名称：</w:t>
      </w:r>
      <w:r>
        <w:rPr>
          <w:sz w:val="24"/>
          <w:b/>
        </w:rPr>
        <w:t>五华县2025年高标准农田建设项目-勘察项目</w:t>
      </w:r>
    </w:p>
    <w:p>
      <w:pPr>
        <w:pStyle w:val="null3"/>
        <w:jc w:val="center"/>
        <w:outlineLvl w:val="3"/>
      </w:pPr>
      <w:r>
        <w:rPr>
          <w:sz w:val="24"/>
          <w:b/>
        </w:rPr>
        <w:t>采购人：</w:t>
      </w:r>
      <w:r>
        <w:rPr>
          <w:sz w:val="24"/>
          <w:b/>
        </w:rPr>
        <w:t>五华县农业农村局</w:t>
      </w:r>
    </w:p>
    <w:p>
      <w:pPr>
        <w:pStyle w:val="null3"/>
        <w:jc w:val="center"/>
        <w:outlineLvl w:val="3"/>
      </w:pPr>
      <w:r>
        <w:rPr>
          <w:sz w:val="24"/>
          <w:b/>
        </w:rPr>
        <w:t>采购代理机构：</w:t>
      </w:r>
      <w:r>
        <w:rPr>
          <w:sz w:val="24"/>
          <w:b/>
        </w:rPr>
        <w:t>广东协作项目管理有限公司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广东协作项目管理有限公司</w:t>
      </w:r>
      <w:r>
        <w:rPr/>
        <w:t>受</w:t>
      </w:r>
      <w:r>
        <w:rPr/>
        <w:t>五华县农业农村局</w:t>
      </w:r>
      <w:r>
        <w:rPr/>
        <w:t>的委托，采用</w:t>
      </w:r>
      <w:r>
        <w:rPr/>
        <w:t>公开招标</w:t>
      </w:r>
      <w:r>
        <w:rPr/>
        <w:t>方式组织采购</w:t>
      </w:r>
      <w:r>
        <w:rPr/>
        <w:t>五华县2025年高标准农田建设项目-勘察项目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五华县2025年高标准农田建设项目-勘察项目</w:t>
      </w:r>
    </w:p>
    <w:p>
      <w:pPr>
        <w:pStyle w:val="null3"/>
        <w:ind w:firstLine="480"/>
      </w:pPr>
      <w:r>
        <w:rPr/>
        <w:t>采购计划编号：</w:t>
      </w:r>
      <w:r>
        <w:rPr/>
        <w:t>441424-2025-00028</w:t>
      </w:r>
    </w:p>
    <w:p>
      <w:pPr>
        <w:pStyle w:val="null3"/>
        <w:ind w:firstLine="480"/>
      </w:pPr>
      <w:r>
        <w:rPr/>
        <w:t>采购项目编号：</w:t>
      </w:r>
      <w:r>
        <w:rPr/>
        <w:t>GDXZ-ZG-2024412</w:t>
      </w:r>
    </w:p>
    <w:p>
      <w:pPr>
        <w:pStyle w:val="null3"/>
        <w:ind w:firstLine="480"/>
      </w:pPr>
      <w:r>
        <w:rPr/>
        <w:t>采购方式：</w:t>
      </w:r>
      <w:r>
        <w:rPr/>
        <w:t>公开招标</w:t>
      </w:r>
    </w:p>
    <w:p>
      <w:pPr>
        <w:pStyle w:val="null3"/>
        <w:ind w:firstLine="480"/>
      </w:pPr>
      <w:r>
        <w:rPr/>
        <w:t>预算金额：</w:t>
      </w:r>
      <w:r>
        <w:rPr/>
        <w:t>1,456,701.82</w:t>
      </w:r>
      <w:r>
        <w:rPr/>
        <w:t>元</w:t>
      </w:r>
    </w:p>
    <w:p>
      <w:pPr>
        <w:pStyle w:val="null3"/>
        <w:outlineLvl w:val="3"/>
      </w:pPr>
      <w:r>
        <w:rPr>
          <w:sz w:val="24"/>
          <w:b/>
        </w:rPr>
        <w:t>2.项目内容及需求情况（采购项目技术规格、参数及要求）</w:t>
      </w:r>
    </w:p>
    <w:p>
      <w:pPr>
        <w:pStyle w:val="null3"/>
      </w:pPr>
      <w:r>
        <w:rPr/>
        <w:t>采购包1(安流、周江镇片区):</w:t>
      </w:r>
    </w:p>
    <w:p>
      <w:pPr>
        <w:pStyle w:val="null3"/>
      </w:pPr>
      <w:r>
        <w:rPr/>
        <w:t>采购包预算金额：464,856.82元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地质勘测服务</w:t>
            </w:r>
          </w:p>
        </w:tc>
        <w:tc>
          <w:tcPr>
            <w:tcW w:type="dxa" w:w="2052"/>
          </w:tcPr>
          <w:p>
            <w:pPr>
              <w:pStyle w:val="null3"/>
            </w:pPr>
            <w:r>
              <w:rPr/>
              <w:t>五华县2025年高标准农田建设项目-勘察项目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464,856.82</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采购包2(棉洋、梅林、华阳镇片区):</w:t>
      </w:r>
    </w:p>
    <w:p>
      <w:pPr>
        <w:pStyle w:val="null3"/>
      </w:pPr>
      <w:r>
        <w:rPr/>
        <w:t>采购包预算金额：251,100.00元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地质勘测服务</w:t>
            </w:r>
          </w:p>
        </w:tc>
        <w:tc>
          <w:tcPr>
            <w:tcW w:type="dxa" w:w="2052"/>
          </w:tcPr>
          <w:p>
            <w:pPr>
              <w:pStyle w:val="null3"/>
            </w:pPr>
            <w:r>
              <w:rPr/>
              <w:t>五华县2025年高标准农田建设项目-勘察项目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251,100.00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采购包3(岐岭、华城、潭下、长布镇片区):</w:t>
      </w:r>
    </w:p>
    <w:p>
      <w:pPr>
        <w:pStyle w:val="null3"/>
      </w:pPr>
      <w:r>
        <w:rPr/>
        <w:t>采购包预算金额：293,787.00元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地质勘测服务</w:t>
            </w:r>
          </w:p>
        </w:tc>
        <w:tc>
          <w:tcPr>
            <w:tcW w:type="dxa" w:w="2052"/>
          </w:tcPr>
          <w:p>
            <w:pPr>
              <w:pStyle w:val="null3"/>
            </w:pPr>
            <w:r>
              <w:rPr/>
              <w:t>五华县2025年高标准农田建设项目-勘察项目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293,787.00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采购包4(河东、水寨、郭田、转水、横陂、双华镇片区)):</w:t>
      </w:r>
    </w:p>
    <w:p>
      <w:pPr>
        <w:pStyle w:val="null3"/>
      </w:pPr>
      <w:r>
        <w:rPr/>
        <w:t>采购包预算金额：446,958.00元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地质勘测服务</w:t>
            </w:r>
          </w:p>
        </w:tc>
        <w:tc>
          <w:tcPr>
            <w:tcW w:type="dxa" w:w="2052"/>
          </w:tcPr>
          <w:p>
            <w:pPr>
              <w:pStyle w:val="null3"/>
            </w:pPr>
            <w:r>
              <w:rPr/>
              <w:t>五华县2025年高标准农田建设项目-勘察项目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446,958.00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2）有依法缴纳税收和社会保障资金的良好记录：按《资格承诺函》作出承诺或提供投标截止日前6个月内任意1个月依法缴纳税收和社会保障资金的相关材料。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采购包2，采购包3，采购包4）按《资格承诺函》作出承诺或提供2023年度财务状况报告或基本开户行出具的资信证明）。(采购包1）按《资格承诺函》作出承诺或提供2023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5）参加采购活动前3年内，在经营活动中没有重大违法记录：按《资格承诺函》作出承诺或参照投标函相关承诺格式内容。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采购包1（安流、周江镇片区）：</w:t>
      </w:r>
      <w:r>
        <w:rPr/>
        <w:t>参与的供应商（联合体）服务全部由符合政策要求的中小企业承接。</w:t>
      </w:r>
    </w:p>
    <w:p>
      <w:pPr>
        <w:pStyle w:val="null3"/>
        <w:jc w:val="left"/>
      </w:pPr>
      <w:r>
        <w:rPr/>
        <w:t>采购包2（棉洋、梅林、华阳镇片区）：</w:t>
      </w:r>
      <w:r>
        <w:rPr/>
        <w:t>参与的供应商（联合体）服务全部由符合政策要求的中小企业承接。</w:t>
      </w:r>
    </w:p>
    <w:p>
      <w:pPr>
        <w:pStyle w:val="null3"/>
        <w:jc w:val="left"/>
      </w:pPr>
      <w:r>
        <w:rPr/>
        <w:t>采购包3（岐岭、华城、潭下、长布镇片区）：</w:t>
      </w:r>
      <w:r>
        <w:rPr/>
        <w:t>参与的供应商（联合体）服务全部由符合政策要求的中小企业承接。</w:t>
      </w:r>
    </w:p>
    <w:p>
      <w:pPr>
        <w:pStyle w:val="null3"/>
        <w:jc w:val="left"/>
      </w:pPr>
      <w:r>
        <w:rPr/>
        <w:t>采购包4（河东、水寨、郭田、转水、横陂、双华镇片区)）：</w:t>
      </w:r>
      <w:r>
        <w:rPr/>
        <w:t>参与的供应商（联合体）服务全部由符合政策要求的中小企业承接。</w:t>
      </w:r>
    </w:p>
    <w:p>
      <w:pPr>
        <w:pStyle w:val="null3"/>
        <w:outlineLvl w:val="3"/>
      </w:pPr>
      <w:r>
        <w:rPr>
          <w:sz w:val="24"/>
          <w:b/>
        </w:rPr>
        <w:t>3.本项目特定的资格要求：</w:t>
      </w:r>
    </w:p>
    <w:p>
      <w:pPr>
        <w:pStyle w:val="null3"/>
      </w:pPr>
      <w:r>
        <w:rPr/>
        <w:t>采购包1（安流、周江镇片区）：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3)供应商具备工程勘察综合乙级资质或工程勘察专业类岩土工程勘察乙级及以上资质。</w:t>
      </w:r>
    </w:p>
    <w:p>
      <w:pPr>
        <w:pStyle w:val="null3"/>
      </w:pPr>
      <w:r>
        <w:rPr/>
        <w:t>4)勘察负责人须具有注册土木工程师（岩土）执业证。</w:t>
      </w:r>
    </w:p>
    <w:p>
      <w:pPr>
        <w:pStyle w:val="null3"/>
      </w:pPr>
      <w:r>
        <w:rPr/>
        <w:t>采购包2（棉洋、梅林、华阳镇片区）：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3)供应商具备工程勘察综合乙级资质或工程勘察专业类岩土工程勘察乙级及以上资质。</w:t>
      </w:r>
    </w:p>
    <w:p>
      <w:pPr>
        <w:pStyle w:val="null3"/>
      </w:pPr>
      <w:r>
        <w:rPr/>
        <w:t>4)勘察负责人须具有注册土木工程师（岩土）执业证。</w:t>
      </w:r>
    </w:p>
    <w:p>
      <w:pPr>
        <w:pStyle w:val="null3"/>
      </w:pPr>
      <w:r>
        <w:rPr/>
        <w:t>采购包3（岐岭、华城、潭下、长布镇片区）：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3)供应商具备工程勘察综合乙级资质或工程勘察专业类岩土工程勘察乙级及以上资质。</w:t>
      </w:r>
    </w:p>
    <w:p>
      <w:pPr>
        <w:pStyle w:val="null3"/>
      </w:pPr>
      <w:r>
        <w:rPr/>
        <w:t>4)勘察负责人须具有注册土木工程师（岩土）执业证。</w:t>
      </w:r>
    </w:p>
    <w:p>
      <w:pPr>
        <w:pStyle w:val="null3"/>
      </w:pPr>
      <w:r>
        <w:rPr/>
        <w:t>采购包4（河东、水寨、郭田、转水、横陂、双华镇片区)）：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3)供应商具备工程勘察综合乙级资质或工程勘察专业类岩土工程勘察乙级及以上资质。</w:t>
      </w:r>
    </w:p>
    <w:p>
      <w:pPr>
        <w:pStyle w:val="null3"/>
      </w:pPr>
      <w:r>
        <w:rPr/>
        <w:t>4)勘察负责人须具有注册土木工程师（岩土）执业证。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http://www.gdxzchina.com/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五华县农业农村局</w:t>
      </w:r>
    </w:p>
    <w:p>
      <w:pPr>
        <w:pStyle w:val="null3"/>
        <w:ind w:firstLine="480"/>
      </w:pPr>
      <w:r>
        <w:rPr/>
        <w:t xml:space="preserve"> 地址：</w:t>
      </w:r>
      <w:r>
        <w:rPr/>
        <w:t>五华县水寨镇前进街56号</w:t>
      </w:r>
    </w:p>
    <w:p>
      <w:pPr>
        <w:pStyle w:val="null3"/>
        <w:ind w:firstLine="480"/>
      </w:pPr>
      <w:r>
        <w:rPr/>
        <w:t xml:space="preserve"> 联系方式：</w:t>
      </w:r>
      <w:r>
        <w:rPr/>
        <w:t>0753-8116082</w:t>
      </w:r>
    </w:p>
    <w:p>
      <w:pPr>
        <w:pStyle w:val="null3"/>
        <w:outlineLvl w:val="3"/>
      </w:pPr>
      <w:r>
        <w:rPr>
          <w:sz w:val="24"/>
          <w:b/>
        </w:rPr>
        <w:t xml:space="preserve"> 2.采购代理机构信息</w:t>
      </w:r>
    </w:p>
    <w:p>
      <w:pPr>
        <w:pStyle w:val="null3"/>
        <w:ind w:firstLine="480"/>
      </w:pPr>
      <w:r>
        <w:rPr/>
        <w:t xml:space="preserve"> 名称：</w:t>
      </w:r>
      <w:r>
        <w:rPr/>
        <w:t>广东协作项目管理有限公司</w:t>
      </w:r>
    </w:p>
    <w:p>
      <w:pPr>
        <w:pStyle w:val="null3"/>
        <w:ind w:firstLine="480"/>
      </w:pPr>
      <w:r>
        <w:rPr/>
        <w:t xml:space="preserve"> 地址：</w:t>
      </w:r>
      <w:r>
        <w:rPr/>
        <w:t>梅州市梅县区新县城新兴路百福豪园63号</w:t>
      </w:r>
    </w:p>
    <w:p>
      <w:pPr>
        <w:pStyle w:val="null3"/>
        <w:ind w:firstLine="480"/>
      </w:pPr>
      <w:r>
        <w:rPr/>
        <w:t xml:space="preserve"> 联系方式：</w:t>
      </w:r>
      <w:r>
        <w:rPr/>
        <w:t>0753-2501516</w:t>
      </w:r>
    </w:p>
    <w:p>
      <w:pPr>
        <w:pStyle w:val="null3"/>
        <w:outlineLvl w:val="3"/>
      </w:pPr>
      <w:r>
        <w:rPr>
          <w:sz w:val="24"/>
          <w:b/>
        </w:rPr>
        <w:t xml:space="preserve"> 3.项目联系方式</w:t>
      </w:r>
    </w:p>
    <w:p>
      <w:pPr>
        <w:pStyle w:val="null3"/>
        <w:ind w:firstLine="480"/>
      </w:pPr>
      <w:r>
        <w:rPr/>
        <w:t xml:space="preserve"> 项目联系人：</w:t>
      </w:r>
      <w:r>
        <w:rPr/>
        <w:t>广东协作项目管理有限公司</w:t>
      </w:r>
    </w:p>
    <w:p>
      <w:pPr>
        <w:pStyle w:val="null3"/>
        <w:ind w:firstLine="480"/>
      </w:pPr>
      <w:r>
        <w:rPr/>
        <w:t xml:space="preserve"> 电话：</w:t>
      </w:r>
      <w:r>
        <w:rPr/>
        <w:t>0753-2501516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广东协作项目管理有限公司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7"/>
        </w:rPr>
        <w:t>1、建设规模：五华县2025年高标准农田建设项目,建设规模5.8万亩(其中新建3万亩、改造提升2.8万亩,项目总投资根据初步设计概算为17400.81万元,建设地点:涉及15个镇,建设内容:主要包括水源工程、灌溉工程、排水工程田间道路工程、土地平整工程等,建设目标:通过项目实施将项目区农田建设成为高标准农田，提高农田灌溉保证率排水能力和道路通行能力，为农业生产提供有力保障,资金来源:中央、省级和地方(省涉农资金)统筹解决。</w:t>
      </w:r>
    </w:p>
    <w:p>
      <w:pPr>
        <w:pStyle w:val="null3"/>
      </w:pPr>
      <w:r>
        <w:rPr>
          <w:sz w:val="27"/>
        </w:rPr>
        <w:t>2、包组划分：按区域划分为4个包组。第1包组，建设地点安流、周江镇，建设规模约1.9万亩;第2包组，建设地点:棉洋、梅林、华阳镇，建设规模约0.95万亩;第3包组，建设地点:岐岭、华城、潭下、长布镇，建设规模约1.17万亩;第4包组，建设地点:河东、水寨、郭田、转水、横陂、双华镇，建设规模约 1.78万亩。</w:t>
      </w:r>
    </w:p>
    <w:p>
      <w:pPr>
        <w:pStyle w:val="null3"/>
      </w:pPr>
      <w:r>
        <w:rPr>
          <w:sz w:val="27"/>
          <w:b/>
        </w:rPr>
        <w:t>注：最终以采购人实际需求为准。</w:t>
      </w:r>
    </w:p>
    <w:p>
      <w:pPr>
        <w:pStyle w:val="null3"/>
      </w:pPr>
      <w:r>
        <w:rPr>
          <w:sz w:val="27"/>
        </w:rPr>
        <w:t>3、本项目各包组为专门面向中小企业的服务类采购，本项目行业划分为：其他未列明行业。</w:t>
      </w:r>
    </w:p>
    <w:p>
      <w:pPr>
        <w:pStyle w:val="null3"/>
      </w:pPr>
      <w:r>
        <w:rPr/>
        <w:t>采购包1（安流、周江镇片区）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自合同签订之日起20日历天内完成所有的勘察工作，提交的勘察报告及资料通过相关部门审核。</w:t>
            </w:r>
          </w:p>
        </w:tc>
      </w:tr>
      <w:tr>
        <w:tc>
          <w:tcPr>
            <w:tcW w:type="dxa" w:w="4153"/>
          </w:tcPr>
          <w:p>
            <w:pPr>
              <w:pStyle w:val="null3"/>
            </w:pPr>
            <w:r>
              <w:rPr/>
              <w:t>标的提供的地点</w:t>
            </w:r>
          </w:p>
        </w:tc>
        <w:tc>
          <w:tcPr>
            <w:tcW w:type="dxa" w:w="4153"/>
          </w:tcPr>
          <w:p>
            <w:pPr>
              <w:pStyle w:val="null3"/>
            </w:pPr>
            <w:r>
              <w:rPr/>
              <w:t>梅州市五华县</w:t>
            </w:r>
          </w:p>
        </w:tc>
      </w:tr>
      <w:tr>
        <w:tc>
          <w:tcPr>
            <w:tcW w:type="dxa" w:w="4153"/>
          </w:tcPr>
          <w:p>
            <w:pPr>
              <w:pStyle w:val="null3"/>
            </w:pPr>
            <w:r>
              <w:rPr/>
              <w:t>付款方式</w:t>
            </w:r>
          </w:p>
        </w:tc>
        <w:tc>
          <w:tcPr>
            <w:tcW w:type="dxa" w:w="4153"/>
          </w:tcPr>
          <w:p>
            <w:pPr>
              <w:pStyle w:val="null3"/>
            </w:pPr>
            <w:r>
              <w:rPr/>
              <w:t>1期：支付比例80%,提交成果经市级专家评审验收通过并批复后支付勘察合同价的80%，请款申请经有关程序审批后20个工作日内送财政局申请支付。</w:t>
            </w:r>
          </w:p>
          <w:p>
            <w:pPr>
              <w:pStyle w:val="null3"/>
            </w:pPr>
            <w:r>
              <w:rPr/>
              <w:t>2期：支付比例20%,本项目包竣工并经有关部门验收合格后，结算剩余款项，请款申请经有关程序审批后20个工作日内送财政局申请支付。 注：1、每笔款项支付时，中标人向采购人提供相应金额的正式发票。2、付款方式：银行转账支付。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1期：按最新的国家或行业规范及要求进行验收。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其他，报价及结算方式，1、勘察费投标报价采用优惠率进行报价（保留至小数点后两位）。 2、勘察费结算价：勘察费按广东省农业农村厅《关于明确高标准农田建设有关事项的通知》的项目各项费用使用范围内执行，预算价为合同价，中标人最终按财政部门工程预算审核的本包组工程建设投资额的1%计提套用中标优惠率进行按实结算。 注：中标价即合同价。 质量标准，符合国家、行业颁布的工程勘察规范等要求。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地质勘测服务</w:t>
            </w:r>
          </w:p>
        </w:tc>
        <w:tc>
          <w:tcPr>
            <w:tcW w:type="dxa" w:w="831"/>
          </w:tcPr>
          <w:p>
            <w:pPr>
              <w:pStyle w:val="null3"/>
              <w:jc w:val="left"/>
            </w:pPr>
            <w:r>
              <w:rPr/>
              <w:t>五华县2025年高标准农田建设项目-勘察项目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464,856.82</w:t>
            </w:r>
          </w:p>
        </w:tc>
        <w:tc>
          <w:tcPr>
            <w:tcW w:type="dxa" w:w="831"/>
          </w:tcPr>
          <w:p>
            <w:pPr>
              <w:pStyle w:val="null3"/>
              <w:jc w:val="right"/>
            </w:pPr>
            <w:r>
              <w:rPr/>
              <w:t>464,856.82</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五华县2025年高标准农田建设项目-勘察项目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勘察</w:t>
            </w:r>
            <w:r>
              <w:rPr/>
              <w:t>工作</w:t>
            </w:r>
            <w:r>
              <w:rPr/>
              <w:t>：</w:t>
            </w:r>
            <w:r>
              <w:rPr/>
              <w:t>主要包含</w:t>
            </w:r>
            <w:r>
              <w:rPr/>
              <w:t>工程勘察、工程测量</w:t>
            </w:r>
            <w:r>
              <w:rPr/>
              <w:t>、提交勘察成果文件及配合采购人对勘察成果文件最终通过审核</w:t>
            </w:r>
            <w:r>
              <w:rPr/>
              <w:t>等。</w:t>
            </w:r>
          </w:p>
          <w:p>
            <w:pPr>
              <w:pStyle w:val="null3"/>
            </w:pPr>
            <w:r>
              <w:rPr/>
              <w:t>2.</w:t>
            </w:r>
            <w:r>
              <w:rPr/>
              <w:t xml:space="preserve"> </w:t>
            </w:r>
            <w:r>
              <w:rPr/>
              <w:t>项目勘测</w:t>
            </w:r>
            <w:r>
              <w:rPr/>
              <w:t>部分</w:t>
            </w:r>
          </w:p>
          <w:p>
            <w:pPr>
              <w:pStyle w:val="null3"/>
            </w:pPr>
            <w:r>
              <w:rPr/>
              <w:t>①测绘应严格按照《广东省高标准基本农田建设项目测绘技术规范（试行）》和国家测绘技术标准以及高标准农田建设</w:t>
            </w:r>
            <w:r>
              <w:rPr/>
              <w:t>最新的</w:t>
            </w:r>
            <w:r>
              <w:rPr/>
              <w:t>相关规定，根据采购人提供的</w:t>
            </w:r>
            <w:r>
              <w:rPr/>
              <w:t>前期资料</w:t>
            </w:r>
            <w:r>
              <w:rPr/>
              <w:t>进行测绘</w:t>
            </w:r>
            <w:r>
              <w:rPr/>
              <w:t>,</w:t>
            </w:r>
            <w:r>
              <w:rPr/>
              <w:t>并标注附近的明显参照物</w:t>
            </w:r>
            <w:r>
              <w:rPr/>
              <w:t>,</w:t>
            </w:r>
            <w:r>
              <w:rPr/>
              <w:t>提交相应测绘成果；</w:t>
            </w:r>
          </w:p>
          <w:p>
            <w:pPr>
              <w:pStyle w:val="null3"/>
            </w:pPr>
            <w:r>
              <w:rPr/>
              <w:t>②前期测绘成果经</w:t>
            </w:r>
            <w:r>
              <w:rPr/>
              <w:t>采购人</w:t>
            </w:r>
            <w:r>
              <w:rPr/>
              <w:t>实地核实后，提交给规划设计编制单位；</w:t>
            </w:r>
          </w:p>
          <w:p>
            <w:pPr>
              <w:pStyle w:val="null3"/>
            </w:pPr>
            <w:r>
              <w:rPr/>
              <w:t>③在规划设计、施工过程中提供技术支持；</w:t>
            </w:r>
          </w:p>
          <w:p>
            <w:pPr>
              <w:pStyle w:val="null3"/>
            </w:pPr>
            <w:r>
              <w:rPr/>
              <w:t>④工程完工后，测绘单位需对项目区按</w:t>
            </w:r>
            <w:r>
              <w:rPr/>
              <w:t>1:2000</w:t>
            </w:r>
            <w:r>
              <w:rPr/>
              <w:t>的比例尺进行竣工测量，严格按照《广东省高标准基本农田建设项目测绘技术规范（试行）》和高标准农田建设相关规定完成。</w:t>
            </w:r>
          </w:p>
          <w:p>
            <w:pPr>
              <w:pStyle w:val="null3"/>
            </w:pPr>
            <w:r>
              <w:rPr/>
              <w:t>3.</w:t>
            </w:r>
            <w:r>
              <w:rPr/>
              <w:t>项目勘测部分</w:t>
            </w:r>
          </w:p>
          <w:p>
            <w:pPr>
              <w:pStyle w:val="null3"/>
            </w:pPr>
            <w:r>
              <w:rPr/>
              <w:t>①测绘成果文件应满足国家测绘技术标准、《中华人民共和国测绘成果管理条例》、《广东省高标准基本农田建设项目测绘技术规范（试行）》、广东省农业农村厅农田建设管理系统报备规定</w:t>
            </w:r>
            <w:r>
              <w:rPr/>
              <w:t>,</w:t>
            </w:r>
            <w:r>
              <w:rPr/>
              <w:t>并按照市级专家评审意见，对测绘进行深化、优化；</w:t>
            </w:r>
          </w:p>
          <w:p>
            <w:pPr>
              <w:pStyle w:val="null3"/>
            </w:pPr>
            <w:r>
              <w:rPr/>
              <w:t>②测绘成果文件不得存在违反国家相关工程建设标准强制性条文的内容。</w:t>
            </w:r>
          </w:p>
          <w:p>
            <w:pPr>
              <w:pStyle w:val="null3"/>
            </w:pPr>
            <w:r>
              <w:rPr/>
              <w:t>4.</w:t>
            </w:r>
            <w:r>
              <w:rPr/>
              <w:t>成果文件要求</w:t>
            </w:r>
          </w:p>
          <w:p>
            <w:pPr>
              <w:pStyle w:val="null3"/>
            </w:pPr>
            <w:r>
              <w:rPr/>
              <w:t>①测绘单位向采购人提供测绘成果资料（按各镇项目提交）：测绘报告</w:t>
            </w:r>
            <w:r>
              <w:rPr/>
              <w:t>4</w:t>
            </w:r>
            <w:r>
              <w:rPr/>
              <w:t>份、控制测量成果表（及展点图）</w:t>
            </w:r>
            <w:r>
              <w:rPr/>
              <w:t>2</w:t>
            </w:r>
            <w:r>
              <w:rPr/>
              <w:t>份；</w:t>
            </w:r>
            <w:r>
              <w:rPr/>
              <w:t>1</w:t>
            </w:r>
            <w:r>
              <w:rPr/>
              <w:t>：</w:t>
            </w:r>
            <w:r>
              <w:rPr/>
              <w:t>2000</w:t>
            </w:r>
            <w:r>
              <w:rPr/>
              <w:t>数字化地形图（光盘）</w:t>
            </w:r>
            <w:r>
              <w:rPr/>
              <w:t>2</w:t>
            </w:r>
            <w:r>
              <w:rPr/>
              <w:t>份；图根埋石点点之记</w:t>
            </w:r>
            <w:r>
              <w:rPr/>
              <w:t>2</w:t>
            </w:r>
            <w:r>
              <w:rPr/>
              <w:t>份；</w:t>
            </w:r>
            <w:r>
              <w:rPr/>
              <w:t>1</w:t>
            </w:r>
            <w:r>
              <w:rPr/>
              <w:t>：</w:t>
            </w:r>
            <w:r>
              <w:rPr/>
              <w:t>2000</w:t>
            </w:r>
            <w:r>
              <w:rPr/>
              <w:t>数字化地形图（普通纸、标准分幅）</w:t>
            </w:r>
            <w:r>
              <w:rPr/>
              <w:t>6</w:t>
            </w:r>
            <w:r>
              <w:rPr/>
              <w:t>份；技术工作总结</w:t>
            </w:r>
            <w:r>
              <w:rPr/>
              <w:t>2</w:t>
            </w:r>
            <w:r>
              <w:rPr/>
              <w:t>份。图纸质量按技术标准执行，达到省厅验收标准。（以上测量成果资料包括前期测量</w:t>
            </w:r>
            <w:r>
              <w:rPr/>
              <w:t>4</w:t>
            </w:r>
            <w:r>
              <w:rPr/>
              <w:t>套）</w:t>
            </w:r>
          </w:p>
          <w:p>
            <w:pPr>
              <w:pStyle w:val="null3"/>
              <w:jc w:val="both"/>
            </w:pPr>
            <w:r>
              <w:rPr>
                <w:sz w:val="21"/>
              </w:rPr>
              <w:t>注：上述范围内工作所需费用均包括在投标报价中，不单独收费。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采购包2（棉洋、梅林、华阳镇片区）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自合同签订之日起20日历天内完成所有的勘察工作，提交的勘察报告及资料通过相关部门审核。</w:t>
            </w:r>
          </w:p>
        </w:tc>
      </w:tr>
      <w:tr>
        <w:tc>
          <w:tcPr>
            <w:tcW w:type="dxa" w:w="4153"/>
          </w:tcPr>
          <w:p>
            <w:pPr>
              <w:pStyle w:val="null3"/>
            </w:pPr>
            <w:r>
              <w:rPr/>
              <w:t>标的提供的地点</w:t>
            </w:r>
          </w:p>
        </w:tc>
        <w:tc>
          <w:tcPr>
            <w:tcW w:type="dxa" w:w="4153"/>
          </w:tcPr>
          <w:p>
            <w:pPr>
              <w:pStyle w:val="null3"/>
            </w:pPr>
            <w:r>
              <w:rPr/>
              <w:t>梅州市五华县</w:t>
            </w:r>
          </w:p>
        </w:tc>
      </w:tr>
      <w:tr>
        <w:tc>
          <w:tcPr>
            <w:tcW w:type="dxa" w:w="4153"/>
          </w:tcPr>
          <w:p>
            <w:pPr>
              <w:pStyle w:val="null3"/>
            </w:pPr>
            <w:r>
              <w:rPr/>
              <w:t>付款方式</w:t>
            </w:r>
          </w:p>
        </w:tc>
        <w:tc>
          <w:tcPr>
            <w:tcW w:type="dxa" w:w="4153"/>
          </w:tcPr>
          <w:p>
            <w:pPr>
              <w:pStyle w:val="null3"/>
            </w:pPr>
            <w:r>
              <w:rPr/>
              <w:t>1期：支付比例80%,提交成果经市级专家评审验收通过并批复后支付勘察合同价的80%，请款申请经有关程序审批后20个工作日内送财政局申请支付。</w:t>
            </w:r>
          </w:p>
          <w:p>
            <w:pPr>
              <w:pStyle w:val="null3"/>
            </w:pPr>
            <w:r>
              <w:rPr/>
              <w:t>2期：支付比例20%,本项目包竣工并经有关部门验收合格后，结算剩余款项，请款申请经有关程序审批后20个工作日内送财政局申请支付。 注：1、每笔款项支付时，中标人向采购人提供相应金额的正式发票。2、付款方式：银行转账支付。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1期：按最新的国家或行业规范及要求进行验收。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其他，报价及结算方式，1、勘察费投标报价采用优惠率进行报价（保留至小数点后两位）。 2、勘察费结算价：勘察费按广东省农业农村厅《关于明确高标准农田建设有关事项的通知》的项目各项费用使用范围内执行，预算价为合同价，中标人最终按财政部门工程预算审核的本包组工程建设投资额的1%计提套用中标优惠率进行按实结算。 注：中标价即合同价。 质量标准，符合国家、行业颁布的工程勘察规范等要求。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地质勘测服务</w:t>
            </w:r>
          </w:p>
        </w:tc>
        <w:tc>
          <w:tcPr>
            <w:tcW w:type="dxa" w:w="831"/>
          </w:tcPr>
          <w:p>
            <w:pPr>
              <w:pStyle w:val="null3"/>
              <w:jc w:val="left"/>
            </w:pPr>
            <w:r>
              <w:rPr/>
              <w:t>五华县2025年高标准农田建设项目-勘察项目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251,100.00</w:t>
            </w:r>
          </w:p>
        </w:tc>
        <w:tc>
          <w:tcPr>
            <w:tcW w:type="dxa" w:w="831"/>
          </w:tcPr>
          <w:p>
            <w:pPr>
              <w:pStyle w:val="null3"/>
              <w:jc w:val="right"/>
            </w:pPr>
            <w:r>
              <w:rPr/>
              <w:t>251,100.00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五华县2025年高标准农田建设项目-勘察项目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勘察</w:t>
            </w:r>
            <w:r>
              <w:rPr/>
              <w:t>工作</w:t>
            </w:r>
            <w:r>
              <w:rPr/>
              <w:t>：</w:t>
            </w:r>
            <w:r>
              <w:rPr/>
              <w:t>主要包含</w:t>
            </w:r>
            <w:r>
              <w:rPr/>
              <w:t>工程勘察、工程测量</w:t>
            </w:r>
            <w:r>
              <w:rPr/>
              <w:t>、提交勘察成果文件及配合采购人对勘察成果文件最终通过审核</w:t>
            </w:r>
            <w:r>
              <w:rPr/>
              <w:t>等。</w:t>
            </w:r>
          </w:p>
          <w:p>
            <w:pPr>
              <w:pStyle w:val="null3"/>
            </w:pPr>
            <w:r>
              <w:rPr/>
              <w:t>2.</w:t>
            </w:r>
            <w:r>
              <w:rPr/>
              <w:t xml:space="preserve"> </w:t>
            </w:r>
            <w:r>
              <w:rPr/>
              <w:t>项目勘测</w:t>
            </w:r>
            <w:r>
              <w:rPr/>
              <w:t>部分</w:t>
            </w:r>
          </w:p>
          <w:p>
            <w:pPr>
              <w:pStyle w:val="null3"/>
            </w:pPr>
            <w:r>
              <w:rPr/>
              <w:t>①测绘应严格按照《广东省高标准基本农田建设项目测绘技术规范（试行）》和国家测绘技术标准以及高标准农田建设</w:t>
            </w:r>
            <w:r>
              <w:rPr/>
              <w:t>最新的</w:t>
            </w:r>
            <w:r>
              <w:rPr/>
              <w:t>相关规定，根据采购人提供的</w:t>
            </w:r>
            <w:r>
              <w:rPr/>
              <w:t>前期资料</w:t>
            </w:r>
            <w:r>
              <w:rPr/>
              <w:t>进行测绘</w:t>
            </w:r>
            <w:r>
              <w:rPr/>
              <w:t>,</w:t>
            </w:r>
            <w:r>
              <w:rPr/>
              <w:t>并标注附近的明显参照物</w:t>
            </w:r>
            <w:r>
              <w:rPr/>
              <w:t>,</w:t>
            </w:r>
            <w:r>
              <w:rPr/>
              <w:t>提交相应测绘成果；</w:t>
            </w:r>
          </w:p>
          <w:p>
            <w:pPr>
              <w:pStyle w:val="null3"/>
            </w:pPr>
            <w:r>
              <w:rPr/>
              <w:t>②前期测绘成果经</w:t>
            </w:r>
            <w:r>
              <w:rPr/>
              <w:t>采购人</w:t>
            </w:r>
            <w:r>
              <w:rPr/>
              <w:t>实地核实后，提交给规划设计编制单位；</w:t>
            </w:r>
          </w:p>
          <w:p>
            <w:pPr>
              <w:pStyle w:val="null3"/>
            </w:pPr>
            <w:r>
              <w:rPr/>
              <w:t>③在规划设计、施工过程中提供技术支持；</w:t>
            </w:r>
          </w:p>
          <w:p>
            <w:pPr>
              <w:pStyle w:val="null3"/>
            </w:pPr>
            <w:r>
              <w:rPr/>
              <w:t>④工程完工后，测绘单位需对项目区按</w:t>
            </w:r>
            <w:r>
              <w:rPr/>
              <w:t>1:2000</w:t>
            </w:r>
            <w:r>
              <w:rPr/>
              <w:t>的比例尺进行竣工测量，严格按照《广东省高标准基本农田建设项目测绘技术规范（试行）》和高标准农田建设相关规定完成。</w:t>
            </w:r>
          </w:p>
          <w:p>
            <w:pPr>
              <w:pStyle w:val="null3"/>
            </w:pPr>
            <w:r>
              <w:rPr/>
              <w:t>3.</w:t>
            </w:r>
            <w:r>
              <w:rPr/>
              <w:t>项目勘测部分</w:t>
            </w:r>
          </w:p>
          <w:p>
            <w:pPr>
              <w:pStyle w:val="null3"/>
            </w:pPr>
            <w:r>
              <w:rPr/>
              <w:t>①测绘成果文件应满足国家测绘技术标准、《中华人民共和国测绘成果管理条例》、《广东省高标准基本农田建设项目测绘技术规范（试行）》、广东省农业农村厅农田建设管理系统报备规定</w:t>
            </w:r>
            <w:r>
              <w:rPr/>
              <w:t>,</w:t>
            </w:r>
            <w:r>
              <w:rPr/>
              <w:t>并按照市级专家评审意见，对测绘进行深化、优化；</w:t>
            </w:r>
          </w:p>
          <w:p>
            <w:pPr>
              <w:pStyle w:val="null3"/>
            </w:pPr>
            <w:r>
              <w:rPr/>
              <w:t>②测绘成果文件不得存在违反国家相关工程建设标准强制性条文的内容。</w:t>
            </w:r>
          </w:p>
          <w:p>
            <w:pPr>
              <w:pStyle w:val="null3"/>
            </w:pPr>
            <w:r>
              <w:rPr/>
              <w:t>4.</w:t>
            </w:r>
            <w:r>
              <w:rPr/>
              <w:t>成果文件要求</w:t>
            </w:r>
          </w:p>
          <w:p>
            <w:pPr>
              <w:pStyle w:val="null3"/>
            </w:pPr>
            <w:r>
              <w:rPr/>
              <w:t>①测绘单位向采购人提供测绘成果资料（按各镇项目提交）：测绘报告</w:t>
            </w:r>
            <w:r>
              <w:rPr/>
              <w:t>4</w:t>
            </w:r>
            <w:r>
              <w:rPr/>
              <w:t>份、控制测量成果表（及展点图）</w:t>
            </w:r>
            <w:r>
              <w:rPr/>
              <w:t>2</w:t>
            </w:r>
            <w:r>
              <w:rPr/>
              <w:t>份；</w:t>
            </w:r>
            <w:r>
              <w:rPr/>
              <w:t>1</w:t>
            </w:r>
            <w:r>
              <w:rPr/>
              <w:t>：</w:t>
            </w:r>
            <w:r>
              <w:rPr/>
              <w:t>2000</w:t>
            </w:r>
            <w:r>
              <w:rPr/>
              <w:t>数字化地形图（光盘）</w:t>
            </w:r>
            <w:r>
              <w:rPr/>
              <w:t>2</w:t>
            </w:r>
            <w:r>
              <w:rPr/>
              <w:t>份；图根埋石点点之记</w:t>
            </w:r>
            <w:r>
              <w:rPr/>
              <w:t>2</w:t>
            </w:r>
            <w:r>
              <w:rPr/>
              <w:t>份；</w:t>
            </w:r>
            <w:r>
              <w:rPr/>
              <w:t>1</w:t>
            </w:r>
            <w:r>
              <w:rPr/>
              <w:t>：</w:t>
            </w:r>
            <w:r>
              <w:rPr/>
              <w:t>2000</w:t>
            </w:r>
            <w:r>
              <w:rPr/>
              <w:t>数字化地形图（普通纸、标准分幅）</w:t>
            </w:r>
            <w:r>
              <w:rPr/>
              <w:t>6</w:t>
            </w:r>
            <w:r>
              <w:rPr/>
              <w:t>份；技术工作总结</w:t>
            </w:r>
            <w:r>
              <w:rPr/>
              <w:t>2</w:t>
            </w:r>
            <w:r>
              <w:rPr/>
              <w:t>份。图纸质量按技术标准执行，达到省厅验收标准。（以上测量成果资料包括前期测量</w:t>
            </w:r>
            <w:r>
              <w:rPr/>
              <w:t>4</w:t>
            </w:r>
            <w:r>
              <w:rPr/>
              <w:t>套）</w:t>
            </w:r>
          </w:p>
          <w:p>
            <w:pPr>
              <w:pStyle w:val="null3"/>
              <w:jc w:val="both"/>
            </w:pPr>
            <w:r>
              <w:rPr>
                <w:sz w:val="21"/>
              </w:rPr>
              <w:t>注：上述范围内工作所需费用均包括在投标报价中，不单独收费。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采购包3（岐岭、华城、潭下、长布镇片区）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自合同签订之日起20日历天内完成所有的勘察工作，提交的勘察报告及资料通过相关部门审核。</w:t>
            </w:r>
          </w:p>
        </w:tc>
      </w:tr>
      <w:tr>
        <w:tc>
          <w:tcPr>
            <w:tcW w:type="dxa" w:w="4153"/>
          </w:tcPr>
          <w:p>
            <w:pPr>
              <w:pStyle w:val="null3"/>
            </w:pPr>
            <w:r>
              <w:rPr/>
              <w:t>标的提供的地点</w:t>
            </w:r>
          </w:p>
        </w:tc>
        <w:tc>
          <w:tcPr>
            <w:tcW w:type="dxa" w:w="4153"/>
          </w:tcPr>
          <w:p>
            <w:pPr>
              <w:pStyle w:val="null3"/>
            </w:pPr>
            <w:r>
              <w:rPr/>
              <w:t>梅州市五华县</w:t>
            </w:r>
          </w:p>
        </w:tc>
      </w:tr>
      <w:tr>
        <w:tc>
          <w:tcPr>
            <w:tcW w:type="dxa" w:w="4153"/>
          </w:tcPr>
          <w:p>
            <w:pPr>
              <w:pStyle w:val="null3"/>
            </w:pPr>
            <w:r>
              <w:rPr/>
              <w:t>付款方式</w:t>
            </w:r>
          </w:p>
        </w:tc>
        <w:tc>
          <w:tcPr>
            <w:tcW w:type="dxa" w:w="4153"/>
          </w:tcPr>
          <w:p>
            <w:pPr>
              <w:pStyle w:val="null3"/>
            </w:pPr>
            <w:r>
              <w:rPr/>
              <w:t>1期：支付比例80%,提交成果经市级专家评审验收通过并批复后支付勘察合同价的80%，请款申请经有关程序审批后20个工作日内送财政局申请支付。</w:t>
            </w:r>
          </w:p>
          <w:p>
            <w:pPr>
              <w:pStyle w:val="null3"/>
            </w:pPr>
            <w:r>
              <w:rPr/>
              <w:t>2期：支付比例20%,本项目包竣工并经有关部门验收合格后，结算剩余款项，请款申请经有关程序审批后20个工作日内送财政局申请支付。 注：1、每笔款项支付时，中标人向采购人提供相应金额的正式发票。2、付款方式：银行转账支付。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1期：按最新的国家或行业规范及要求进行验收。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其他，报价及结算方式，1、勘察费投标报价采用优惠率进行报价（保留至小数点后两位）。 2、勘察费结算价：勘察费按广东省农业农村厅《关于明确高标准农田建设有关事项的通知》的项目各项费用使用范围内执行，预算价为合同价，中标人最终按财政部门工程预算审核的本包组工程建设投资额的1%计提套用中标优惠率进行按实结算。 注：中标价即合同价。 质量标准，符合国家、行业颁布的工程勘察规范等要求。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地质勘测服务</w:t>
            </w:r>
          </w:p>
        </w:tc>
        <w:tc>
          <w:tcPr>
            <w:tcW w:type="dxa" w:w="831"/>
          </w:tcPr>
          <w:p>
            <w:pPr>
              <w:pStyle w:val="null3"/>
              <w:jc w:val="left"/>
            </w:pPr>
            <w:r>
              <w:rPr/>
              <w:t>五华县2025年高标准农田建设项目-勘察项目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293,787.00</w:t>
            </w:r>
          </w:p>
        </w:tc>
        <w:tc>
          <w:tcPr>
            <w:tcW w:type="dxa" w:w="831"/>
          </w:tcPr>
          <w:p>
            <w:pPr>
              <w:pStyle w:val="null3"/>
              <w:jc w:val="right"/>
            </w:pPr>
            <w:r>
              <w:rPr/>
              <w:t>293,787.00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五华县2025年高标准农田建设项目-勘察项目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勘察</w:t>
            </w:r>
            <w:r>
              <w:rPr/>
              <w:t>工作</w:t>
            </w:r>
            <w:r>
              <w:rPr/>
              <w:t>：</w:t>
            </w:r>
            <w:r>
              <w:rPr/>
              <w:t>主要包含</w:t>
            </w:r>
            <w:r>
              <w:rPr/>
              <w:t>工程勘察、工程测量</w:t>
            </w:r>
            <w:r>
              <w:rPr/>
              <w:t>、提交勘察成果文件及配合采购人对勘察成果文件最终通过审核</w:t>
            </w:r>
            <w:r>
              <w:rPr/>
              <w:t>等。</w:t>
            </w:r>
          </w:p>
          <w:p>
            <w:pPr>
              <w:pStyle w:val="null3"/>
            </w:pPr>
            <w:r>
              <w:rPr/>
              <w:t>2.</w:t>
            </w:r>
            <w:r>
              <w:rPr/>
              <w:t xml:space="preserve"> </w:t>
            </w:r>
            <w:r>
              <w:rPr/>
              <w:t>项目勘测</w:t>
            </w:r>
            <w:r>
              <w:rPr/>
              <w:t>部分</w:t>
            </w:r>
          </w:p>
          <w:p>
            <w:pPr>
              <w:pStyle w:val="null3"/>
            </w:pPr>
            <w:r>
              <w:rPr/>
              <w:t>①测绘应严格按照《广东省高标准基本农田建设项目测绘技术规范（试行）》和国家测绘技术标准以及高标准农田建设</w:t>
            </w:r>
            <w:r>
              <w:rPr/>
              <w:t>最新的</w:t>
            </w:r>
            <w:r>
              <w:rPr/>
              <w:t>相关规定，根据采购人提供的</w:t>
            </w:r>
            <w:r>
              <w:rPr/>
              <w:t>前期资料</w:t>
            </w:r>
            <w:r>
              <w:rPr/>
              <w:t>进行测绘</w:t>
            </w:r>
            <w:r>
              <w:rPr/>
              <w:t>,</w:t>
            </w:r>
            <w:r>
              <w:rPr/>
              <w:t>并标注附近的明显参照物</w:t>
            </w:r>
            <w:r>
              <w:rPr/>
              <w:t>,</w:t>
            </w:r>
            <w:r>
              <w:rPr/>
              <w:t>提交相应测绘成果；</w:t>
            </w:r>
          </w:p>
          <w:p>
            <w:pPr>
              <w:pStyle w:val="null3"/>
            </w:pPr>
            <w:r>
              <w:rPr/>
              <w:t>②前期测绘成果经</w:t>
            </w:r>
            <w:r>
              <w:rPr/>
              <w:t>采购人</w:t>
            </w:r>
            <w:r>
              <w:rPr/>
              <w:t>实地核实后，提交给规划设计编制单位；</w:t>
            </w:r>
          </w:p>
          <w:p>
            <w:pPr>
              <w:pStyle w:val="null3"/>
            </w:pPr>
            <w:r>
              <w:rPr/>
              <w:t>③在规划设计、施工过程中提供技术支持；</w:t>
            </w:r>
          </w:p>
          <w:p>
            <w:pPr>
              <w:pStyle w:val="null3"/>
            </w:pPr>
            <w:r>
              <w:rPr/>
              <w:t>④工程完工后，测绘单位需对项目区按</w:t>
            </w:r>
            <w:r>
              <w:rPr/>
              <w:t>1:2000</w:t>
            </w:r>
            <w:r>
              <w:rPr/>
              <w:t>的比例尺进行竣工测量，严格按照《广东省高标准基本农田建设项目测绘技术规范（试行）》和高标准农田建设相关规定完成。</w:t>
            </w:r>
          </w:p>
          <w:p>
            <w:pPr>
              <w:pStyle w:val="null3"/>
            </w:pPr>
            <w:r>
              <w:rPr/>
              <w:t>3.</w:t>
            </w:r>
            <w:r>
              <w:rPr/>
              <w:t>项目勘测部分</w:t>
            </w:r>
          </w:p>
          <w:p>
            <w:pPr>
              <w:pStyle w:val="null3"/>
            </w:pPr>
            <w:r>
              <w:rPr/>
              <w:t>①测绘成果文件应满足国家测绘技术标准、《中华人民共和国测绘成果管理条例》、《广东省高标准基本农田建设项目测绘技术规范（试行）》、广东省农业农村厅农田建设管理系统报备规定</w:t>
            </w:r>
            <w:r>
              <w:rPr/>
              <w:t>,</w:t>
            </w:r>
            <w:r>
              <w:rPr/>
              <w:t>并按照市级专家评审意见，对测绘进行深化、优化；</w:t>
            </w:r>
          </w:p>
          <w:p>
            <w:pPr>
              <w:pStyle w:val="null3"/>
            </w:pPr>
            <w:r>
              <w:rPr/>
              <w:t>②测绘成果文件不得存在违反国家相关工程建设标准强制性条文的内容。</w:t>
            </w:r>
          </w:p>
          <w:p>
            <w:pPr>
              <w:pStyle w:val="null3"/>
            </w:pPr>
            <w:r>
              <w:rPr/>
              <w:t>4.</w:t>
            </w:r>
            <w:r>
              <w:rPr/>
              <w:t>成果文件要求</w:t>
            </w:r>
          </w:p>
          <w:p>
            <w:pPr>
              <w:pStyle w:val="null3"/>
            </w:pPr>
            <w:r>
              <w:rPr/>
              <w:t>①测绘单位向采购人提供测绘成果资料（按各镇项目提交）：测绘报告</w:t>
            </w:r>
            <w:r>
              <w:rPr/>
              <w:t>4</w:t>
            </w:r>
            <w:r>
              <w:rPr/>
              <w:t>份、控制测量成果表（及展点图）</w:t>
            </w:r>
            <w:r>
              <w:rPr/>
              <w:t>2</w:t>
            </w:r>
            <w:r>
              <w:rPr/>
              <w:t>份；</w:t>
            </w:r>
            <w:r>
              <w:rPr/>
              <w:t>1</w:t>
            </w:r>
            <w:r>
              <w:rPr/>
              <w:t>：</w:t>
            </w:r>
            <w:r>
              <w:rPr/>
              <w:t>2000</w:t>
            </w:r>
            <w:r>
              <w:rPr/>
              <w:t>数字化地形图（光盘）</w:t>
            </w:r>
            <w:r>
              <w:rPr/>
              <w:t>2</w:t>
            </w:r>
            <w:r>
              <w:rPr/>
              <w:t>份；图根埋石点点之记</w:t>
            </w:r>
            <w:r>
              <w:rPr/>
              <w:t>2</w:t>
            </w:r>
            <w:r>
              <w:rPr/>
              <w:t>份；</w:t>
            </w:r>
            <w:r>
              <w:rPr/>
              <w:t>1</w:t>
            </w:r>
            <w:r>
              <w:rPr/>
              <w:t>：</w:t>
            </w:r>
            <w:r>
              <w:rPr/>
              <w:t>2000</w:t>
            </w:r>
            <w:r>
              <w:rPr/>
              <w:t>数字化地形图（普通纸、标准分幅）</w:t>
            </w:r>
            <w:r>
              <w:rPr/>
              <w:t>6</w:t>
            </w:r>
            <w:r>
              <w:rPr/>
              <w:t>份；技术工作总结</w:t>
            </w:r>
            <w:r>
              <w:rPr/>
              <w:t>2</w:t>
            </w:r>
            <w:r>
              <w:rPr/>
              <w:t>份。图纸质量按技术标准执行，达到省厅验收标准。（以上测量成果资料包括前期测量</w:t>
            </w:r>
            <w:r>
              <w:rPr/>
              <w:t>4</w:t>
            </w:r>
            <w:r>
              <w:rPr/>
              <w:t>套）</w:t>
            </w:r>
          </w:p>
          <w:p>
            <w:pPr>
              <w:pStyle w:val="null3"/>
              <w:jc w:val="both"/>
            </w:pPr>
            <w:r>
              <w:rPr>
                <w:sz w:val="21"/>
              </w:rPr>
              <w:t>注：上述范围内工作所需费用均包括在投标报价中，不单独收费。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采购包4（河东、水寨、郭田、转水、横陂、双华镇片区)）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自合同签订之日起20日历天内完成所有的勘察工作，提交的勘察报告及资料通过相关部门审核。</w:t>
            </w:r>
          </w:p>
        </w:tc>
      </w:tr>
      <w:tr>
        <w:tc>
          <w:tcPr>
            <w:tcW w:type="dxa" w:w="4153"/>
          </w:tcPr>
          <w:p>
            <w:pPr>
              <w:pStyle w:val="null3"/>
            </w:pPr>
            <w:r>
              <w:rPr/>
              <w:t>标的提供的地点</w:t>
            </w:r>
          </w:p>
        </w:tc>
        <w:tc>
          <w:tcPr>
            <w:tcW w:type="dxa" w:w="4153"/>
          </w:tcPr>
          <w:p>
            <w:pPr>
              <w:pStyle w:val="null3"/>
            </w:pPr>
            <w:r>
              <w:rPr/>
              <w:t>梅州市五华县</w:t>
            </w:r>
          </w:p>
        </w:tc>
      </w:tr>
      <w:tr>
        <w:tc>
          <w:tcPr>
            <w:tcW w:type="dxa" w:w="4153"/>
          </w:tcPr>
          <w:p>
            <w:pPr>
              <w:pStyle w:val="null3"/>
            </w:pPr>
            <w:r>
              <w:rPr/>
              <w:t>付款方式</w:t>
            </w:r>
          </w:p>
        </w:tc>
        <w:tc>
          <w:tcPr>
            <w:tcW w:type="dxa" w:w="4153"/>
          </w:tcPr>
          <w:p>
            <w:pPr>
              <w:pStyle w:val="null3"/>
            </w:pPr>
            <w:r>
              <w:rPr/>
              <w:t>1期：支付比例80%,提交成果经市级专家评审验收通过并批复后支付勘察合同价的80%，请款申请经有关程序审批后20个工作日内送财政局申请支付。</w:t>
            </w:r>
          </w:p>
          <w:p>
            <w:pPr>
              <w:pStyle w:val="null3"/>
            </w:pPr>
            <w:r>
              <w:rPr/>
              <w:t>2期：支付比例20%,本项目包竣工并经有关部门验收合格后，结算剩余款项，请款申请经有关程序审批后20个工作日内送财政局申请支付。 注：1、每笔款项支付时，中标人向采购人提供相应金额的正式发票。2、付款方式：银行转账支付。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1期：按最新的国家或行业规范及要求进行验收。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其他，报价及结算方式，1、勘察费投标报价采用优惠率进行报价（保留至小数点后两位）。 2、勘察费结算价：勘察费按广东省农业农村厅《关于明确高标准农田建设有关事项的通知》的项目各项费用使用范围内执行，预算价为合同价，中标人最终按财政部门工程预算审核的本包组工程建设投资额的1%计提套用中标优惠率进行按实结算。 注：中标价即合同价。 质量标准，符合国家、行业颁布的工程勘察规范等要求。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地质勘测服务</w:t>
            </w:r>
          </w:p>
        </w:tc>
        <w:tc>
          <w:tcPr>
            <w:tcW w:type="dxa" w:w="831"/>
          </w:tcPr>
          <w:p>
            <w:pPr>
              <w:pStyle w:val="null3"/>
              <w:jc w:val="left"/>
            </w:pPr>
            <w:r>
              <w:rPr/>
              <w:t>五华县2025年高标准农田建设项目-勘察项目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446,958.00</w:t>
            </w:r>
          </w:p>
        </w:tc>
        <w:tc>
          <w:tcPr>
            <w:tcW w:type="dxa" w:w="831"/>
          </w:tcPr>
          <w:p>
            <w:pPr>
              <w:pStyle w:val="null3"/>
              <w:jc w:val="right"/>
            </w:pPr>
            <w:r>
              <w:rPr/>
              <w:t>446,958.00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五华县2025年高标准农田建设项目-勘察项目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勘察</w:t>
            </w:r>
            <w:r>
              <w:rPr/>
              <w:t>工作</w:t>
            </w:r>
            <w:r>
              <w:rPr/>
              <w:t>：</w:t>
            </w:r>
            <w:r>
              <w:rPr/>
              <w:t>主要包含</w:t>
            </w:r>
            <w:r>
              <w:rPr/>
              <w:t>工程勘察、工程测量</w:t>
            </w:r>
            <w:r>
              <w:rPr/>
              <w:t>、提交勘察成果文件及配合采购人对勘察成果文件最终通过审核</w:t>
            </w:r>
            <w:r>
              <w:rPr/>
              <w:t>等。</w:t>
            </w:r>
          </w:p>
          <w:p>
            <w:pPr>
              <w:pStyle w:val="null3"/>
            </w:pPr>
            <w:r>
              <w:rPr/>
              <w:t>2.</w:t>
            </w:r>
            <w:r>
              <w:rPr/>
              <w:t xml:space="preserve"> </w:t>
            </w:r>
            <w:r>
              <w:rPr/>
              <w:t>项目勘测</w:t>
            </w:r>
            <w:r>
              <w:rPr/>
              <w:t>部分</w:t>
            </w:r>
          </w:p>
          <w:p>
            <w:pPr>
              <w:pStyle w:val="null3"/>
            </w:pPr>
            <w:r>
              <w:rPr/>
              <w:t>①测绘应严格按照《广东省高标准基本农田建设项目测绘技术规范（试行）》和国家测绘技术标准以及高标准农田建设</w:t>
            </w:r>
            <w:r>
              <w:rPr/>
              <w:t>最新的</w:t>
            </w:r>
            <w:r>
              <w:rPr/>
              <w:t>相关规定，根据采购人提供的</w:t>
            </w:r>
            <w:r>
              <w:rPr/>
              <w:t>前期资料</w:t>
            </w:r>
            <w:r>
              <w:rPr/>
              <w:t>进行测绘</w:t>
            </w:r>
            <w:r>
              <w:rPr/>
              <w:t>,</w:t>
            </w:r>
            <w:r>
              <w:rPr/>
              <w:t>并标注附近的明显参照物</w:t>
            </w:r>
            <w:r>
              <w:rPr/>
              <w:t>,</w:t>
            </w:r>
            <w:r>
              <w:rPr/>
              <w:t>提交相应测绘成果；</w:t>
            </w:r>
          </w:p>
          <w:p>
            <w:pPr>
              <w:pStyle w:val="null3"/>
            </w:pPr>
            <w:r>
              <w:rPr/>
              <w:t>②前期测绘成果经</w:t>
            </w:r>
            <w:r>
              <w:rPr/>
              <w:t>采购人</w:t>
            </w:r>
            <w:r>
              <w:rPr/>
              <w:t>实地核实后，提交给规划设计编制单位；</w:t>
            </w:r>
          </w:p>
          <w:p>
            <w:pPr>
              <w:pStyle w:val="null3"/>
            </w:pPr>
            <w:r>
              <w:rPr/>
              <w:t>③在规划设计、施工过程中提供技术支持；</w:t>
            </w:r>
          </w:p>
          <w:p>
            <w:pPr>
              <w:pStyle w:val="null3"/>
            </w:pPr>
            <w:r>
              <w:rPr/>
              <w:t>④工程完工后，测绘单位需对项目区按</w:t>
            </w:r>
            <w:r>
              <w:rPr/>
              <w:t>1:2000</w:t>
            </w:r>
            <w:r>
              <w:rPr/>
              <w:t>的比例尺进行竣工测量，严格按照《广东省高标准基本农田建设项目测绘技术规范（试行）》和高标准农田建设相关规定完成。</w:t>
            </w:r>
          </w:p>
          <w:p>
            <w:pPr>
              <w:pStyle w:val="null3"/>
            </w:pPr>
            <w:r>
              <w:rPr/>
              <w:t>3.</w:t>
            </w:r>
            <w:r>
              <w:rPr/>
              <w:t>项目勘测部分</w:t>
            </w:r>
          </w:p>
          <w:p>
            <w:pPr>
              <w:pStyle w:val="null3"/>
            </w:pPr>
            <w:r>
              <w:rPr/>
              <w:t>①测绘成果文件应满足国家测绘技术标准、《中华人民共和国测绘成果管理条例》、《广东省高标准基本农田建设项目测绘技术规范（试行）》、广东省农业农村厅农田建设管理系统报备规定</w:t>
            </w:r>
            <w:r>
              <w:rPr/>
              <w:t>,</w:t>
            </w:r>
            <w:r>
              <w:rPr/>
              <w:t>并按照市级专家评审意见，对测绘进行深化、优化；</w:t>
            </w:r>
          </w:p>
          <w:p>
            <w:pPr>
              <w:pStyle w:val="null3"/>
            </w:pPr>
            <w:r>
              <w:rPr/>
              <w:t>②测绘成果文件不得存在违反国家相关工程建设标准强制性条文的内容。</w:t>
            </w:r>
          </w:p>
          <w:p>
            <w:pPr>
              <w:pStyle w:val="null3"/>
            </w:pPr>
            <w:r>
              <w:rPr/>
              <w:t>4.</w:t>
            </w:r>
            <w:r>
              <w:rPr/>
              <w:t>成果文件要求</w:t>
            </w:r>
          </w:p>
          <w:p>
            <w:pPr>
              <w:pStyle w:val="null3"/>
            </w:pPr>
            <w:r>
              <w:rPr/>
              <w:t>①测绘单位向采购人提供测绘成果资料（按各镇项目提交）：测绘报告</w:t>
            </w:r>
            <w:r>
              <w:rPr/>
              <w:t>4</w:t>
            </w:r>
            <w:r>
              <w:rPr/>
              <w:t>份、控制测量成果表（及展点图）</w:t>
            </w:r>
            <w:r>
              <w:rPr/>
              <w:t>2</w:t>
            </w:r>
            <w:r>
              <w:rPr/>
              <w:t>份；</w:t>
            </w:r>
            <w:r>
              <w:rPr/>
              <w:t>1</w:t>
            </w:r>
            <w:r>
              <w:rPr/>
              <w:t>：</w:t>
            </w:r>
            <w:r>
              <w:rPr/>
              <w:t>2000</w:t>
            </w:r>
            <w:r>
              <w:rPr/>
              <w:t>数字化地形图（光盘）</w:t>
            </w:r>
            <w:r>
              <w:rPr/>
              <w:t>2</w:t>
            </w:r>
            <w:r>
              <w:rPr/>
              <w:t>份；图根埋石点点之记</w:t>
            </w:r>
            <w:r>
              <w:rPr/>
              <w:t>2</w:t>
            </w:r>
            <w:r>
              <w:rPr/>
              <w:t>份；</w:t>
            </w:r>
            <w:r>
              <w:rPr/>
              <w:t>1</w:t>
            </w:r>
            <w:r>
              <w:rPr/>
              <w:t>：</w:t>
            </w:r>
            <w:r>
              <w:rPr/>
              <w:t>2000</w:t>
            </w:r>
            <w:r>
              <w:rPr/>
              <w:t>数字化地形图（普通纸、标准分幅）</w:t>
            </w:r>
            <w:r>
              <w:rPr/>
              <w:t>6</w:t>
            </w:r>
            <w:r>
              <w:rPr/>
              <w:t>份；技术工作总结</w:t>
            </w:r>
            <w:r>
              <w:rPr/>
              <w:t>2</w:t>
            </w:r>
            <w:r>
              <w:rPr/>
              <w:t>份。图纸质量按技术标准执行，达到省厅验收标准。（以上测量成果资料包括前期测量</w:t>
            </w:r>
            <w:r>
              <w:rPr/>
              <w:t>4</w:t>
            </w:r>
            <w:r>
              <w:rPr/>
              <w:t>套）</w:t>
            </w:r>
          </w:p>
          <w:p>
            <w:pPr>
              <w:pStyle w:val="null3"/>
              <w:jc w:val="both"/>
            </w:pPr>
            <w:r>
              <w:rPr>
                <w:sz w:val="21"/>
              </w:rPr>
              <w:t>注：上述范围内工作所需费用均包括在投标报价中，不单独收费。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1.采购代理机构：本项目是指广东协作项目管理有限公司，负责整个采购活动的组织，依法负责编制和发布招标文件，对招标文件拥有最终的解释权，不以任何身份出任评标委员会成员。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五华县农业农村局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采购包1：优惠率</w:t>
            </w:r>
          </w:p>
          <w:p>
            <w:pPr>
              <w:pStyle w:val="null3"/>
            </w:pPr>
            <w:r>
              <w:rPr/>
              <w:t>采购包2：优惠率</w:t>
            </w:r>
          </w:p>
          <w:p>
            <w:pPr>
              <w:pStyle w:val="null3"/>
            </w:pPr>
            <w:r>
              <w:rPr/>
              <w:t>采购包3：优惠率</w:t>
            </w:r>
          </w:p>
          <w:p>
            <w:pPr>
              <w:pStyle w:val="null3"/>
            </w:pPr>
            <w:r>
              <w:rPr/>
              <w:t>采购包4：优惠率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p>
            <w:pPr>
              <w:pStyle w:val="null3"/>
            </w:pPr>
            <w:r>
              <w:rPr/>
              <w:t>采购包4：0%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招标代理服务收费管理暂行办法》（计价格[2002]1980号）、2003（857）号文、《国家发展改革委关于降低部分建设项目收费标准规范收费行为等有关问题的通知》（发改价格[2011]534号）文件规定的标准的收取，本项目分为四个标段，每个标段按预算金额的平均金额套用相关代理费收取的文号进行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广东协作项目管理有限公司</w:t>
      </w:r>
      <w:r>
        <w:rPr/>
        <w:t>代收。具体操作要求详见</w:t>
      </w:r>
      <w:r>
        <w:rPr/>
        <w:t>广东协作项目管理有限公司</w:t>
      </w:r>
      <w:r>
        <w:rPr/>
        <w:t>有关指引，递交事宜请自行咨询</w:t>
      </w:r>
      <w:r>
        <w:rPr/>
        <w:t>广东协作项目管理有限公司</w:t>
      </w:r>
      <w:r>
        <w:rPr/>
        <w:t>；请各投标人在投标文件递交截止时间前按须知前附表规定的金额递交至</w:t>
      </w:r>
      <w:r>
        <w:rPr/>
        <w:t>广东协作项目管理有限公司</w:t>
      </w:r>
      <w:r>
        <w:rPr/>
        <w:t>，到账情况以开标时</w:t>
      </w:r>
      <w:r>
        <w:rPr/>
        <w:t>广东协作项目管理有限公司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http://www.gdxzchina.com/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http://www.gdxzchina.com/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肖工</w:t>
      </w:r>
    </w:p>
    <w:p>
      <w:pPr>
        <w:pStyle w:val="null3"/>
        <w:ind w:firstLine="480"/>
      </w:pPr>
      <w:r>
        <w:rPr/>
        <w:t>电话：</w:t>
      </w:r>
      <w:r>
        <w:rPr/>
        <w:t>0753-2501516</w:t>
      </w:r>
    </w:p>
    <w:p>
      <w:pPr>
        <w:pStyle w:val="null3"/>
        <w:ind w:firstLine="480"/>
      </w:pPr>
      <w:r>
        <w:rPr/>
        <w:t>传真：</w:t>
      </w:r>
      <w:r>
        <w:rPr/>
        <w:t>0753-2501516</w:t>
      </w:r>
    </w:p>
    <w:p>
      <w:pPr>
        <w:pStyle w:val="null3"/>
        <w:ind w:firstLine="480"/>
      </w:pPr>
      <w:r>
        <w:rPr/>
        <w:t>邮箱：</w:t>
      </w:r>
      <w:r>
        <w:rPr/>
        <w:t>gdxz2501516@163.com</w:t>
      </w:r>
    </w:p>
    <w:p>
      <w:pPr>
        <w:pStyle w:val="null3"/>
        <w:ind w:firstLine="480"/>
      </w:pPr>
      <w:r>
        <w:rPr/>
        <w:t>地址：</w:t>
      </w:r>
      <w:r>
        <w:rPr/>
        <w:t>梅州市梅县区新县城新兴路百福豪园63号</w:t>
      </w:r>
    </w:p>
    <w:p>
      <w:pPr>
        <w:pStyle w:val="null3"/>
        <w:ind w:firstLine="480"/>
      </w:pPr>
      <w:r>
        <w:rPr/>
        <w:t>邮编：</w:t>
      </w:r>
      <w:r>
        <w:rPr/>
        <w:t>514700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政府采购监督管理机构名称：五华县财政局政府采购监管股</w:t>
      </w:r>
    </w:p>
    <w:p>
      <w:pPr>
        <w:pStyle w:val="null3"/>
      </w:pPr>
      <w:r>
        <w:rPr/>
        <w:t>地 址：五华县水寨镇财兴街7号</w:t>
      </w:r>
    </w:p>
    <w:p>
      <w:pPr>
        <w:pStyle w:val="null3"/>
      </w:pPr>
      <w:r>
        <w:rPr/>
        <w:t>电 话：0753-4431000</w:t>
      </w:r>
    </w:p>
    <w:p>
      <w:pPr>
        <w:pStyle w:val="null3"/>
      </w:pPr>
      <w:r>
        <w:rPr/>
        <w:t>邮 编：514400</w:t>
      </w:r>
    </w:p>
    <w:p>
      <w:pPr>
        <w:pStyle w:val="null3"/>
      </w:pPr>
      <w:r>
        <w:rPr/>
        <w:t>传 真：0753-4431000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采购包1(安流、周江镇片区)：综合评分法,是指投标文件满足招标文件全部实质性要求，且按照评审因素的量化指标评审得分最高的投标人为中标候选人的评标方法。（最低报价不是中标的唯一依据。）</w:t>
      </w:r>
    </w:p>
    <w:p>
      <w:pPr>
        <w:pStyle w:val="null3"/>
      </w:pPr>
      <w:r>
        <w:rPr/>
        <w:t>采购包2(棉洋、梅林、华阳镇片区)：综合评分法,是指投标文件满足招标文件全部实质性要求，且按照评审因素的量化指标评审得分最高的投标人为中标候选人的评标方法。（最低报价不是中标的唯一依据。）</w:t>
      </w:r>
    </w:p>
    <w:p>
      <w:pPr>
        <w:pStyle w:val="null3"/>
      </w:pPr>
      <w:r>
        <w:rPr/>
        <w:t>采购包3(岐岭、华城、潭下、长布镇片区)：综合评分法,是指投标文件满足招标文件全部实质性要求，且按照评审因素的量化指标评审得分最高的投标人为中标候选人的评标方法。（最低报价不是中标的唯一依据。）</w:t>
      </w:r>
    </w:p>
    <w:p>
      <w:pPr>
        <w:pStyle w:val="null3"/>
      </w:pPr>
      <w:r>
        <w:rPr/>
        <w:t>采购包4(河东、水寨、郭田、转水、横陂、双华镇片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广东协作项目管理有限公司</w:t>
      </w:r>
      <w:r>
        <w:rPr/>
        <w:t>统一对外发布。</w:t>
      </w:r>
    </w:p>
    <w:p>
      <w:pPr>
        <w:pStyle w:val="null3"/>
        <w:ind w:firstLine="480"/>
      </w:pPr>
      <w:r>
        <w:rPr/>
        <w:t>（2）对</w:t>
      </w:r>
      <w:r>
        <w:rPr/>
        <w:t>广东协作项目管理有限公司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采购包1（安流、周江镇片区）：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采购包2（棉洋、梅林、华阳镇片区）：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采购包3（岐岭、华城、潭下、长布镇片区）：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采购包4（河东、水寨、郭田、转水、横陂、双华镇片区)）：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采购包1（安流、周江镇片区）：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按《资格承诺函》作出承诺或提供投标截止日前6个月内任意1个月依法缴纳税收和社会保障资金的相关材料。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按《资格承诺函》作出承诺或提供2023年度财务状况报告或基本开户行出具的资信证明）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按《资格承诺函》作出承诺或参照投标函相关承诺格式内容。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供应商资质要求</w:t>
            </w:r>
          </w:p>
        </w:tc>
        <w:tc>
          <w:tcPr>
            <w:tcW w:type="dxa" w:w="4238"/>
          </w:tcPr>
          <w:p>
            <w:pPr>
              <w:pStyle w:val="null3"/>
            </w:pPr>
            <w:r>
              <w:rPr/>
              <w:t>供应商具备工程勘察综合乙级资质或工程勘察专业类岩土工程勘察乙级及以上资质。</w:t>
            </w:r>
          </w:p>
        </w:tc>
      </w:tr>
      <w:tr>
        <w:tc>
          <w:tcPr>
            <w:tcW w:type="dxa" w:w="890"/>
          </w:tcPr>
          <w:p>
            <w:pPr>
              <w:pStyle w:val="null3"/>
            </w:pPr>
            <w:r>
              <w:rPr/>
              <w:t>9</w:t>
            </w:r>
          </w:p>
        </w:tc>
        <w:tc>
          <w:tcPr>
            <w:tcW w:type="dxa" w:w="3178"/>
          </w:tcPr>
          <w:p>
            <w:pPr>
              <w:pStyle w:val="null3"/>
            </w:pPr>
            <w:r>
              <w:rPr/>
              <w:t>勘察负责人要求</w:t>
            </w:r>
          </w:p>
        </w:tc>
        <w:tc>
          <w:tcPr>
            <w:tcW w:type="dxa" w:w="4238"/>
          </w:tcPr>
          <w:p>
            <w:pPr>
              <w:pStyle w:val="null3"/>
            </w:pPr>
            <w:r>
              <w:rPr/>
              <w:t>勘察负责人须具有注册土木工程师（岩土）执业证。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pPr>
      <w:r>
        <w:rPr/>
        <w:t>采购包2（棉洋、梅林、华阳镇片区）：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按《资格承诺函》作出承诺或提供投标截止日前6个月内任意1个月依法缴纳税收和社会保障资金的相关材料。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按《资格承诺函》作出承诺或提供2023年度财务状况报告或基本开户行出具的资信证明）。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按《资格承诺函》作出承诺或参照投标函相关承诺格式内容。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供应商资质要求</w:t>
            </w:r>
          </w:p>
        </w:tc>
        <w:tc>
          <w:tcPr>
            <w:tcW w:type="dxa" w:w="4238"/>
          </w:tcPr>
          <w:p>
            <w:pPr>
              <w:pStyle w:val="null3"/>
            </w:pPr>
            <w:r>
              <w:rPr/>
              <w:t>供应商具备工程勘察综合乙级资质或工程勘察专业类岩土工程勘察乙级及以上资质。</w:t>
            </w:r>
          </w:p>
        </w:tc>
      </w:tr>
      <w:tr>
        <w:tc>
          <w:tcPr>
            <w:tcW w:type="dxa" w:w="890"/>
          </w:tcPr>
          <w:p>
            <w:pPr>
              <w:pStyle w:val="null3"/>
            </w:pPr>
            <w:r>
              <w:rPr/>
              <w:t>9</w:t>
            </w:r>
          </w:p>
        </w:tc>
        <w:tc>
          <w:tcPr>
            <w:tcW w:type="dxa" w:w="3178"/>
          </w:tcPr>
          <w:p>
            <w:pPr>
              <w:pStyle w:val="null3"/>
            </w:pPr>
            <w:r>
              <w:rPr/>
              <w:t>勘察负责人要求</w:t>
            </w:r>
          </w:p>
        </w:tc>
        <w:tc>
          <w:tcPr>
            <w:tcW w:type="dxa" w:w="4238"/>
          </w:tcPr>
          <w:p>
            <w:pPr>
              <w:pStyle w:val="null3"/>
            </w:pPr>
            <w:r>
              <w:rPr/>
              <w:t>勘察负责人须具有注册土木工程师（岩土）执业证。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pPr>
      <w:r>
        <w:rPr/>
        <w:t>采购包3（岐岭、华城、潭下、长布镇片区）：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按《资格承诺函》作出承诺或提供投标截止日前6个月内任意1个月依法缴纳税收和社会保障资金的相关材料。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按《资格承诺函》作出承诺或提供2023年度财务状况报告或基本开户行出具的资信证明）。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按《资格承诺函》作出承诺或参照投标函相关承诺格式内容。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供应商资质要求</w:t>
            </w:r>
          </w:p>
        </w:tc>
        <w:tc>
          <w:tcPr>
            <w:tcW w:type="dxa" w:w="4238"/>
          </w:tcPr>
          <w:p>
            <w:pPr>
              <w:pStyle w:val="null3"/>
            </w:pPr>
            <w:r>
              <w:rPr/>
              <w:t>供应商具备工程勘察综合乙级资质或工程勘察专业类岩土工程勘察乙级及以上资质。</w:t>
            </w:r>
          </w:p>
        </w:tc>
      </w:tr>
      <w:tr>
        <w:tc>
          <w:tcPr>
            <w:tcW w:type="dxa" w:w="890"/>
          </w:tcPr>
          <w:p>
            <w:pPr>
              <w:pStyle w:val="null3"/>
            </w:pPr>
            <w:r>
              <w:rPr/>
              <w:t>9</w:t>
            </w:r>
          </w:p>
        </w:tc>
        <w:tc>
          <w:tcPr>
            <w:tcW w:type="dxa" w:w="3178"/>
          </w:tcPr>
          <w:p>
            <w:pPr>
              <w:pStyle w:val="null3"/>
            </w:pPr>
            <w:r>
              <w:rPr/>
              <w:t>勘察负责人要求</w:t>
            </w:r>
          </w:p>
        </w:tc>
        <w:tc>
          <w:tcPr>
            <w:tcW w:type="dxa" w:w="4238"/>
          </w:tcPr>
          <w:p>
            <w:pPr>
              <w:pStyle w:val="null3"/>
            </w:pPr>
            <w:r>
              <w:rPr/>
              <w:t>勘察负责人须具有注册土木工程师（岩土）执业证。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pPr>
      <w:r>
        <w:rPr/>
        <w:t>采购包4（河东、水寨、郭田、转水、横陂、双华镇片区)）：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按《资格承诺函》作出承诺或提供投标截止日前6个月内任意1个月依法缴纳税收和社会保障资金的相关材料。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按《资格承诺函》作出承诺或提供2023年度财务状况报告或基本开户行出具的资信证明）。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按《资格承诺函》作出承诺或参照投标函相关承诺格式内容。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供应商资质要求</w:t>
            </w:r>
          </w:p>
        </w:tc>
        <w:tc>
          <w:tcPr>
            <w:tcW w:type="dxa" w:w="4238"/>
          </w:tcPr>
          <w:p>
            <w:pPr>
              <w:pStyle w:val="null3"/>
            </w:pPr>
            <w:r>
              <w:rPr/>
              <w:t>供应商具备工程勘察综合乙级资质或工程勘察专业类岩土工程勘察乙级及以上资质。</w:t>
            </w:r>
          </w:p>
        </w:tc>
      </w:tr>
      <w:tr>
        <w:tc>
          <w:tcPr>
            <w:tcW w:type="dxa" w:w="890"/>
          </w:tcPr>
          <w:p>
            <w:pPr>
              <w:pStyle w:val="null3"/>
            </w:pPr>
            <w:r>
              <w:rPr/>
              <w:t>9</w:t>
            </w:r>
          </w:p>
        </w:tc>
        <w:tc>
          <w:tcPr>
            <w:tcW w:type="dxa" w:w="3178"/>
          </w:tcPr>
          <w:p>
            <w:pPr>
              <w:pStyle w:val="null3"/>
            </w:pPr>
            <w:r>
              <w:rPr/>
              <w:t>勘察负责人要求</w:t>
            </w:r>
          </w:p>
        </w:tc>
        <w:tc>
          <w:tcPr>
            <w:tcW w:type="dxa" w:w="4238"/>
          </w:tcPr>
          <w:p>
            <w:pPr>
              <w:pStyle w:val="null3"/>
            </w:pPr>
            <w:r>
              <w:rPr/>
              <w:t>勘察负责人须具有注册土木工程师（岩土）执业证。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采购包1（安流、周江镇片区）：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投标有效期符合招标文件的规定。</w:t>
            </w:r>
          </w:p>
        </w:tc>
      </w:tr>
      <w:tr>
        <w:tc>
          <w:tcPr>
            <w:tcW w:type="dxa" w:w="890"/>
          </w:tcPr>
          <w:p>
            <w:pPr>
              <w:pStyle w:val="null3"/>
            </w:pPr>
            <w:r>
              <w:rPr/>
              <w:t>2</w:t>
            </w:r>
          </w:p>
        </w:tc>
        <w:tc>
          <w:tcPr>
            <w:tcW w:type="dxa" w:w="3178"/>
          </w:tcPr>
          <w:p>
            <w:pPr>
              <w:pStyle w:val="null3"/>
            </w:pPr>
            <w:r>
              <w:rPr/>
              <w:t>法定代表人/负责人资格证明书、授权委托书</w:t>
            </w:r>
          </w:p>
        </w:tc>
        <w:tc>
          <w:tcPr>
            <w:tcW w:type="dxa" w:w="4238"/>
          </w:tcPr>
          <w:p>
            <w:pPr>
              <w:pStyle w:val="null3"/>
            </w:pPr>
            <w:r>
              <w:rPr/>
              <w:t>已提交有效的法定代表人/负责人资格证明书、授权委托书 （若法定代表人/负责人投标的，提供有效的法定代表人/负责人证明书；授权代表投标的，提供有效的法定代表人/负责人证明书及授权委托书）。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投标报价是固定唯一价，没有超出采购预算。</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投标文件符合招标文件的签署、盖章要求。</w:t>
            </w:r>
          </w:p>
        </w:tc>
      </w:tr>
      <w:tr>
        <w:tc>
          <w:tcPr>
            <w:tcW w:type="dxa" w:w="890"/>
          </w:tcPr>
          <w:p>
            <w:pPr>
              <w:pStyle w:val="null3"/>
            </w:pPr>
            <w:r>
              <w:rPr/>
              <w:t>5</w:t>
            </w:r>
          </w:p>
        </w:tc>
        <w:tc>
          <w:tcPr>
            <w:tcW w:type="dxa" w:w="3178"/>
          </w:tcPr>
          <w:p>
            <w:pPr>
              <w:pStyle w:val="null3"/>
            </w:pPr>
            <w:r>
              <w:rPr/>
              <w:t>投标文件商务技术条款</w:t>
            </w:r>
          </w:p>
        </w:tc>
        <w:tc>
          <w:tcPr>
            <w:tcW w:type="dxa" w:w="4238"/>
          </w:tcPr>
          <w:p>
            <w:pPr>
              <w:pStyle w:val="null3"/>
            </w:pPr>
            <w:r>
              <w:rPr/>
              <w:t>投标文件未对招标文件的实质性技术与商务条款（即标注★号条款）产生负偏离或不满足。（如有）</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投标文件没有招标文件中规定的被视为无效投标的其它条款。</w:t>
            </w:r>
          </w:p>
        </w:tc>
      </w:tr>
    </w:tbl>
    <w:p>
      <w:pPr>
        <w:pStyle w:val="null3"/>
      </w:pPr>
      <w:r>
        <w:rPr/>
        <w:t>采购包2（棉洋、梅林、华阳镇片区）：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投标有效期符合招标文件的规定。</w:t>
            </w:r>
          </w:p>
        </w:tc>
      </w:tr>
      <w:tr>
        <w:tc>
          <w:tcPr>
            <w:tcW w:type="dxa" w:w="890"/>
          </w:tcPr>
          <w:p>
            <w:pPr>
              <w:pStyle w:val="null3"/>
            </w:pPr>
            <w:r>
              <w:rPr/>
              <w:t>2</w:t>
            </w:r>
          </w:p>
        </w:tc>
        <w:tc>
          <w:tcPr>
            <w:tcW w:type="dxa" w:w="3178"/>
          </w:tcPr>
          <w:p>
            <w:pPr>
              <w:pStyle w:val="null3"/>
            </w:pPr>
            <w:r>
              <w:rPr/>
              <w:t>法定代表人/负责人资格证明书、授权委托书</w:t>
            </w:r>
          </w:p>
        </w:tc>
        <w:tc>
          <w:tcPr>
            <w:tcW w:type="dxa" w:w="4238"/>
          </w:tcPr>
          <w:p>
            <w:pPr>
              <w:pStyle w:val="null3"/>
            </w:pPr>
            <w:r>
              <w:rPr/>
              <w:t>已提交有效的法定代表人/负责人资格证明书、授权委托书 （若法定代表人/负责人投标的，提供有效的法定代表人/负责人证明书；授权代表投标的，提供有效的法定代表人/负责人证明书及授权委托书）。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投标报价是固定唯一价，没有超出采购预算。</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投标文件符合招标文件的签署、盖章要求。</w:t>
            </w:r>
          </w:p>
        </w:tc>
      </w:tr>
      <w:tr>
        <w:tc>
          <w:tcPr>
            <w:tcW w:type="dxa" w:w="890"/>
          </w:tcPr>
          <w:p>
            <w:pPr>
              <w:pStyle w:val="null3"/>
            </w:pPr>
            <w:r>
              <w:rPr/>
              <w:t>5</w:t>
            </w:r>
          </w:p>
        </w:tc>
        <w:tc>
          <w:tcPr>
            <w:tcW w:type="dxa" w:w="3178"/>
          </w:tcPr>
          <w:p>
            <w:pPr>
              <w:pStyle w:val="null3"/>
            </w:pPr>
            <w:r>
              <w:rPr/>
              <w:t>投标文件商务技术条款</w:t>
            </w:r>
          </w:p>
        </w:tc>
        <w:tc>
          <w:tcPr>
            <w:tcW w:type="dxa" w:w="4238"/>
          </w:tcPr>
          <w:p>
            <w:pPr>
              <w:pStyle w:val="null3"/>
            </w:pPr>
            <w:r>
              <w:rPr/>
              <w:t>投标文件未对招标文件的实质性技术与商务条款（即标注★号条款）产生负偏离或不满足。（如有）</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投标文件没有招标文件中规定的被视为无效投标的其它条款。</w:t>
            </w:r>
          </w:p>
        </w:tc>
      </w:tr>
    </w:tbl>
    <w:p>
      <w:pPr>
        <w:pStyle w:val="null3"/>
      </w:pPr>
      <w:r>
        <w:rPr/>
        <w:t>采购包3（岐岭、华城、潭下、长布镇片区）：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投标有效期符合招标文件的规定。</w:t>
            </w:r>
          </w:p>
        </w:tc>
      </w:tr>
      <w:tr>
        <w:tc>
          <w:tcPr>
            <w:tcW w:type="dxa" w:w="890"/>
          </w:tcPr>
          <w:p>
            <w:pPr>
              <w:pStyle w:val="null3"/>
            </w:pPr>
            <w:r>
              <w:rPr/>
              <w:t>2</w:t>
            </w:r>
          </w:p>
        </w:tc>
        <w:tc>
          <w:tcPr>
            <w:tcW w:type="dxa" w:w="3178"/>
          </w:tcPr>
          <w:p>
            <w:pPr>
              <w:pStyle w:val="null3"/>
            </w:pPr>
            <w:r>
              <w:rPr/>
              <w:t>法定代表人/负责人资格证明书、授权委托书</w:t>
            </w:r>
          </w:p>
        </w:tc>
        <w:tc>
          <w:tcPr>
            <w:tcW w:type="dxa" w:w="4238"/>
          </w:tcPr>
          <w:p>
            <w:pPr>
              <w:pStyle w:val="null3"/>
            </w:pPr>
            <w:r>
              <w:rPr/>
              <w:t>已提交有效的法定代表人/负责人资格证明书、授权委托书 （若法定代表人/负责人投标的，提供有效的法定代表人/负责人证明书；授权代表投标的，提供有效的法定代表人/负责人证明书及授权委托书）。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投标报价是固定唯一价，没有超出采购预算。</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投标文件符合招标文件的签署、盖章要求。</w:t>
            </w:r>
          </w:p>
        </w:tc>
      </w:tr>
      <w:tr>
        <w:tc>
          <w:tcPr>
            <w:tcW w:type="dxa" w:w="890"/>
          </w:tcPr>
          <w:p>
            <w:pPr>
              <w:pStyle w:val="null3"/>
            </w:pPr>
            <w:r>
              <w:rPr/>
              <w:t>5</w:t>
            </w:r>
          </w:p>
        </w:tc>
        <w:tc>
          <w:tcPr>
            <w:tcW w:type="dxa" w:w="3178"/>
          </w:tcPr>
          <w:p>
            <w:pPr>
              <w:pStyle w:val="null3"/>
            </w:pPr>
            <w:r>
              <w:rPr/>
              <w:t>投标文件商务技术条款</w:t>
            </w:r>
          </w:p>
        </w:tc>
        <w:tc>
          <w:tcPr>
            <w:tcW w:type="dxa" w:w="4238"/>
          </w:tcPr>
          <w:p>
            <w:pPr>
              <w:pStyle w:val="null3"/>
            </w:pPr>
            <w:r>
              <w:rPr/>
              <w:t>投标文件未对招标文件的实质性技术与商务条款（即标注★号条款）产生负偏离或不满足。（如有）</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投标文件没有招标文件中规定的被视为无效投标的其它条款。</w:t>
            </w:r>
          </w:p>
        </w:tc>
      </w:tr>
    </w:tbl>
    <w:p>
      <w:pPr>
        <w:pStyle w:val="null3"/>
      </w:pPr>
      <w:r>
        <w:rPr/>
        <w:t>采购包4（河东、水寨、郭田、转水、横陂、双华镇片区)）：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投标有效期符合招标文件的规定。</w:t>
            </w:r>
          </w:p>
        </w:tc>
      </w:tr>
      <w:tr>
        <w:tc>
          <w:tcPr>
            <w:tcW w:type="dxa" w:w="890"/>
          </w:tcPr>
          <w:p>
            <w:pPr>
              <w:pStyle w:val="null3"/>
            </w:pPr>
            <w:r>
              <w:rPr/>
              <w:t>2</w:t>
            </w:r>
          </w:p>
        </w:tc>
        <w:tc>
          <w:tcPr>
            <w:tcW w:type="dxa" w:w="3178"/>
          </w:tcPr>
          <w:p>
            <w:pPr>
              <w:pStyle w:val="null3"/>
            </w:pPr>
            <w:r>
              <w:rPr/>
              <w:t>法定代表人/负责人资格证明书、授权委托书</w:t>
            </w:r>
          </w:p>
        </w:tc>
        <w:tc>
          <w:tcPr>
            <w:tcW w:type="dxa" w:w="4238"/>
          </w:tcPr>
          <w:p>
            <w:pPr>
              <w:pStyle w:val="null3"/>
            </w:pPr>
            <w:r>
              <w:rPr/>
              <w:t>已提交有效的法定代表人/负责人资格证明书、授权委托书 （若法定代表人/负责人投标的，提供有效的法定代表人/负责人证明书；授权代表投标的，提供有效的法定代表人/负责人证明书及授权委托书）。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投标报价是固定唯一价，没有超出采购预算。</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投标文件符合招标文件的签署、盖章要求。</w:t>
            </w:r>
          </w:p>
        </w:tc>
      </w:tr>
      <w:tr>
        <w:tc>
          <w:tcPr>
            <w:tcW w:type="dxa" w:w="890"/>
          </w:tcPr>
          <w:p>
            <w:pPr>
              <w:pStyle w:val="null3"/>
            </w:pPr>
            <w:r>
              <w:rPr/>
              <w:t>5</w:t>
            </w:r>
          </w:p>
        </w:tc>
        <w:tc>
          <w:tcPr>
            <w:tcW w:type="dxa" w:w="3178"/>
          </w:tcPr>
          <w:p>
            <w:pPr>
              <w:pStyle w:val="null3"/>
            </w:pPr>
            <w:r>
              <w:rPr/>
              <w:t>投标文件商务技术条款</w:t>
            </w:r>
          </w:p>
        </w:tc>
        <w:tc>
          <w:tcPr>
            <w:tcW w:type="dxa" w:w="4238"/>
          </w:tcPr>
          <w:p>
            <w:pPr>
              <w:pStyle w:val="null3"/>
            </w:pPr>
            <w:r>
              <w:rPr/>
              <w:t>投标文件未对招标文件的实质性技术与商务条款（即标注★号条款）产生负偏离或不满足。（如有）</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投标文件没有招标文件中规定的被视为无效投标的其它条款。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采购包1(安流、周江镇片区):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技术服务响应程度 (4.0分)</w:t>
            </w:r>
            <w:r>
              <w:rPr/>
              <w:t>，（等次分值选择：</w:t>
            </w:r>
            <w:r>
              <w:rPr/>
              <w:t>0.0;</w:t>
            </w:r>
            <w:r>
              <w:rPr/>
              <w:t>4.0;</w:t>
            </w:r>
            <w:r>
              <w:rPr/>
              <w:t>）</w:t>
            </w:r>
          </w:p>
        </w:tc>
        <w:tc>
          <w:tcPr>
            <w:tcW w:type="dxa" w:w="5076"/>
          </w:tcPr>
          <w:p>
            <w:pPr>
              <w:pStyle w:val="null3"/>
              <w:jc w:val="left"/>
            </w:pPr>
            <w:r>
              <w:rPr/>
              <w:t>完全响应或优于招标文件技术服务要求的，得4分；出现负偏离，不得分。</w:t>
            </w:r>
          </w:p>
        </w:tc>
      </w:tr>
      <w:tr>
        <w:tc>
          <w:tcPr>
            <w:tcW w:type="dxa" w:w="922"/>
            <w:gridSpan w:val="2"/>
            <w:vMerge/>
          </w:tcPr>
          <w:p/>
        </w:tc>
        <w:tc>
          <w:tcPr>
            <w:tcW w:type="dxa" w:w="2307"/>
          </w:tcPr>
          <w:p>
            <w:pPr>
              <w:pStyle w:val="null3"/>
              <w:jc w:val="left"/>
            </w:pPr>
            <w:r>
              <w:rPr/>
              <w:t>投标人项目的了解程度 (12.0分)</w:t>
            </w:r>
            <w:r>
              <w:rPr/>
              <w:t>，（等次分值选择：</w:t>
            </w:r>
            <w:r>
              <w:rPr/>
              <w:t>0.0;</w:t>
            </w:r>
            <w:r>
              <w:rPr/>
              <w:t>3.0;</w:t>
            </w:r>
            <w:r>
              <w:rPr/>
              <w:t>8.0;</w:t>
            </w:r>
            <w:r>
              <w:rPr/>
              <w:t>12.0;</w:t>
            </w:r>
            <w:r>
              <w:rPr/>
              <w:t>）</w:t>
            </w:r>
          </w:p>
        </w:tc>
        <w:tc>
          <w:tcPr>
            <w:tcW w:type="dxa" w:w="5076"/>
          </w:tcPr>
          <w:p>
            <w:pPr>
              <w:pStyle w:val="null3"/>
              <w:jc w:val="left"/>
            </w:pPr>
            <w:r>
              <w:rPr/>
              <w:t>根据投标人对项目需求的理解程度进行评分： 1.框架结构清晰，体系完善，对该项目需求解读准确且思路明确，切合本地实际，12分； 2.框架结构清晰，能较准确理解项目意图，但内容较为简单，得8分； 3.框架结构简单，对项目深度理解不准确，得3分。 （注：提供相关文字描述文件加盖投标人公章,不提供不得分。）</w:t>
            </w:r>
          </w:p>
        </w:tc>
      </w:tr>
      <w:tr>
        <w:tc>
          <w:tcPr>
            <w:tcW w:type="dxa" w:w="922"/>
            <w:gridSpan w:val="2"/>
            <w:vMerge/>
          </w:tcPr>
          <w:p/>
        </w:tc>
        <w:tc>
          <w:tcPr>
            <w:tcW w:type="dxa" w:w="2307"/>
          </w:tcPr>
          <w:p>
            <w:pPr>
              <w:pStyle w:val="null3"/>
              <w:jc w:val="left"/>
            </w:pPr>
            <w:r>
              <w:rPr/>
              <w:t>工作技术服务方案 (12.0分)</w:t>
            </w:r>
            <w:r>
              <w:rPr/>
              <w:t>，（等次分值选择：</w:t>
            </w:r>
            <w:r>
              <w:rPr/>
              <w:t>0.0;</w:t>
            </w:r>
            <w:r>
              <w:rPr/>
              <w:t>2.0;</w:t>
            </w:r>
            <w:r>
              <w:rPr/>
              <w:t>4.0;</w:t>
            </w:r>
            <w:r>
              <w:rPr/>
              <w:t>8.0;</w:t>
            </w:r>
            <w:r>
              <w:rPr/>
              <w:t>12.0;</w:t>
            </w:r>
            <w:r>
              <w:rPr/>
              <w:t>）</w:t>
            </w:r>
          </w:p>
        </w:tc>
        <w:tc>
          <w:tcPr>
            <w:tcW w:type="dxa" w:w="5076"/>
          </w:tcPr>
          <w:p>
            <w:pPr>
              <w:pStyle w:val="null3"/>
              <w:jc w:val="left"/>
            </w:pPr>
            <w:r>
              <w:rPr/>
              <w:t>根据投标人对本项目的理解情况以及方案的合理性、可行性、可操作性和项目实施的制度以及管理架构的合理性。 1.实施方案详尽可行、完善、合理，能满足项目要求，得12分； 2.实施方案可行、完善、基本合理，能基本满足项目要求，得8分； 3.实施方案一般，勉强满足项目要求，得4分； 4.实施方案不合理，不能满足项目要求，得2分。 (注：提供相关文字描述文件加盖投标人公章,不提供不得分。</w:t>
            </w:r>
          </w:p>
        </w:tc>
      </w:tr>
      <w:tr>
        <w:tc>
          <w:tcPr>
            <w:tcW w:type="dxa" w:w="922"/>
            <w:gridSpan w:val="2"/>
            <w:vMerge/>
          </w:tcPr>
          <w:p/>
        </w:tc>
        <w:tc>
          <w:tcPr>
            <w:tcW w:type="dxa" w:w="2307"/>
          </w:tcPr>
          <w:p>
            <w:pPr>
              <w:pStyle w:val="null3"/>
              <w:jc w:val="left"/>
            </w:pPr>
            <w:r>
              <w:rPr/>
              <w:t>服务承诺、进度安排 (12.0分)</w:t>
            </w:r>
            <w:r>
              <w:rPr/>
              <w:t>，（等次分值选择：</w:t>
            </w:r>
            <w:r>
              <w:rPr/>
              <w:t>0.0;</w:t>
            </w:r>
            <w:r>
              <w:rPr/>
              <w:t>3.0;</w:t>
            </w:r>
            <w:r>
              <w:rPr/>
              <w:t>8.0;</w:t>
            </w:r>
            <w:r>
              <w:rPr/>
              <w:t>12.0;</w:t>
            </w:r>
            <w:r>
              <w:rPr/>
              <w:t>）</w:t>
            </w:r>
          </w:p>
        </w:tc>
        <w:tc>
          <w:tcPr>
            <w:tcW w:type="dxa" w:w="5076"/>
          </w:tcPr>
          <w:p>
            <w:pPr>
              <w:pStyle w:val="null3"/>
              <w:jc w:val="left"/>
            </w:pPr>
            <w:r>
              <w:rPr/>
              <w:t>1.服务承诺及进度安排合理灵活性强得12分； 2.服务承诺及进度安排合理灵活性一般得8分； 3.服务承诺及进度安排合理灵活性欠佳得3分。 (注：提供相关文字描述文件加盖投标人公章,不提供不得分。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(5.0分)</w:t>
            </w:r>
            <w:r>
              <w:rPr/>
              <w:t>，（等次分值选择：</w:t>
            </w:r>
            <w:r>
              <w:rPr/>
              <w:t>0.0;</w:t>
            </w:r>
            <w:r>
              <w:rPr/>
              <w:t>5.0;</w:t>
            </w:r>
            <w:r>
              <w:rPr/>
              <w:t>）</w:t>
            </w:r>
          </w:p>
        </w:tc>
        <w:tc>
          <w:tcPr>
            <w:tcW w:type="dxa" w:w="5076"/>
          </w:tcPr>
          <w:p>
            <w:pPr>
              <w:pStyle w:val="null3"/>
              <w:jc w:val="left"/>
            </w:pPr>
            <w:r>
              <w:rPr/>
              <w:t>完全响应或优于招标文件商务要求的，得5分；出现负偏离，不得分。</w:t>
            </w:r>
          </w:p>
        </w:tc>
      </w:tr>
      <w:tr>
        <w:tc>
          <w:tcPr>
            <w:tcW w:type="dxa" w:w="922"/>
            <w:gridSpan w:val="2"/>
            <w:vMerge/>
          </w:tcPr>
          <w:p/>
        </w:tc>
        <w:tc>
          <w:tcPr>
            <w:tcW w:type="dxa" w:w="2307"/>
          </w:tcPr>
          <w:p>
            <w:pPr>
              <w:pStyle w:val="null3"/>
              <w:jc w:val="left"/>
            </w:pPr>
            <w:r>
              <w:rPr/>
              <w:t>投标人综合实力情况 (9.0分)</w:t>
            </w:r>
            <w:r>
              <w:rPr/>
              <w:t>，（等次分值选择：</w:t>
            </w:r>
            <w:r>
              <w:rPr/>
              <w:t>0.0;</w:t>
            </w:r>
            <w:r>
              <w:rPr/>
              <w:t>3.0;</w:t>
            </w:r>
            <w:r>
              <w:rPr/>
              <w:t>6.0;</w:t>
            </w:r>
            <w:r>
              <w:rPr/>
              <w:t>9.0;</w:t>
            </w:r>
            <w:r>
              <w:rPr/>
              <w:t>）</w:t>
            </w:r>
          </w:p>
        </w:tc>
        <w:tc>
          <w:tcPr>
            <w:tcW w:type="dxa" w:w="5076"/>
          </w:tcPr>
          <w:p>
            <w:pPr>
              <w:pStyle w:val="null3"/>
              <w:jc w:val="left"/>
            </w:pPr>
            <w:r>
              <w:rPr/>
              <w:t>投标人同时具备质量管理体系认证证书、职业健康安全认证证书和环境管理体系认证证书的得9分；每提供一个得3分。 （注：提供有效的证书扫描件作为评审依据，无提供不得分）。</w:t>
            </w:r>
          </w:p>
        </w:tc>
      </w:tr>
      <w:tr>
        <w:tc>
          <w:tcPr>
            <w:tcW w:type="dxa" w:w="922"/>
            <w:gridSpan w:val="2"/>
            <w:vMerge/>
          </w:tcPr>
          <w:p/>
        </w:tc>
        <w:tc>
          <w:tcPr>
            <w:tcW w:type="dxa" w:w="2307"/>
          </w:tcPr>
          <w:p>
            <w:pPr>
              <w:pStyle w:val="null3"/>
              <w:jc w:val="left"/>
            </w:pPr>
            <w:r>
              <w:rPr/>
              <w:t>同类业绩 (15.0分)</w:t>
            </w:r>
          </w:p>
        </w:tc>
        <w:tc>
          <w:tcPr>
            <w:tcW w:type="dxa" w:w="5076"/>
          </w:tcPr>
          <w:p>
            <w:pPr>
              <w:pStyle w:val="null3"/>
              <w:jc w:val="left"/>
            </w:pPr>
            <w:r>
              <w:rPr/>
              <w:t>投标人自2020年1月1日至投标截止之日，承担过工程类勘察项目的，每提供一个业绩得3分； 本项最高得15分。 注：①须提供相关合同关键页（体现项目名称、合同金额及签字盖章页） ②时间以合同签订日期为准。 ③同一工程项目不重复计分。</w:t>
            </w:r>
          </w:p>
        </w:tc>
      </w:tr>
      <w:tr>
        <w:tc>
          <w:tcPr>
            <w:tcW w:type="dxa" w:w="922"/>
            <w:gridSpan w:val="2"/>
            <w:vMerge/>
          </w:tcPr>
          <w:p/>
        </w:tc>
        <w:tc>
          <w:tcPr>
            <w:tcW w:type="dxa" w:w="2307"/>
          </w:tcPr>
          <w:p>
            <w:pPr>
              <w:pStyle w:val="null3"/>
              <w:jc w:val="left"/>
            </w:pPr>
            <w:r>
              <w:rPr/>
              <w:t>勘察设备或仪器 (6.0分)</w:t>
            </w:r>
          </w:p>
        </w:tc>
        <w:tc>
          <w:tcPr>
            <w:tcW w:type="dxa" w:w="5076"/>
          </w:tcPr>
          <w:p>
            <w:pPr>
              <w:pStyle w:val="null3"/>
              <w:jc w:val="left"/>
            </w:pPr>
            <w:r>
              <w:rPr/>
              <w:t>供应商具有自有或租赁勘察设备或仪器：每提供一台，得1分，最高得6分。 注：提供设备购买合同或发票或租赁合同扫描件。</w:t>
            </w:r>
          </w:p>
        </w:tc>
      </w:tr>
      <w:tr>
        <w:tc>
          <w:tcPr>
            <w:tcW w:type="dxa" w:w="922"/>
            <w:gridSpan w:val="2"/>
            <w:vMerge/>
          </w:tcPr>
          <w:p/>
        </w:tc>
        <w:tc>
          <w:tcPr>
            <w:tcW w:type="dxa" w:w="2307"/>
          </w:tcPr>
          <w:p>
            <w:pPr>
              <w:pStyle w:val="null3"/>
              <w:jc w:val="left"/>
            </w:pPr>
            <w:r>
              <w:rPr/>
              <w:t>勘察团队综合能力（项目负责人除外） (15.0分)</w:t>
            </w:r>
          </w:p>
        </w:tc>
        <w:tc>
          <w:tcPr>
            <w:tcW w:type="dxa" w:w="5076"/>
          </w:tcPr>
          <w:p>
            <w:pPr>
              <w:pStyle w:val="null3"/>
              <w:jc w:val="left"/>
            </w:pPr>
            <w:r>
              <w:rPr/>
              <w:t>具有中级或以上工程师职称，每提供一人得3分，本项最高得15分。 注:并提供上述人员相关证书扫描件、在投标单位近三个月任意一个月社保证明。未提供证明文件的不得分。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pPr>
      <w:r>
        <w:rPr/>
        <w:t>采购包2(棉洋、梅林、华阳镇片区):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技术服务响应程度 (4.0分)</w:t>
            </w:r>
            <w:r>
              <w:rPr/>
              <w:t>，（等次分值选择：</w:t>
            </w:r>
            <w:r>
              <w:rPr/>
              <w:t>0.0;</w:t>
            </w:r>
            <w:r>
              <w:rPr/>
              <w:t>4.0;</w:t>
            </w:r>
            <w:r>
              <w:rPr/>
              <w:t>）</w:t>
            </w:r>
          </w:p>
        </w:tc>
        <w:tc>
          <w:tcPr>
            <w:tcW w:type="dxa" w:w="5076"/>
          </w:tcPr>
          <w:p>
            <w:pPr>
              <w:pStyle w:val="null3"/>
              <w:jc w:val="left"/>
            </w:pPr>
            <w:r>
              <w:rPr/>
              <w:t>完全响应或优于招标文件技术服务要求的，得4分；出现负偏离，不得分。</w:t>
            </w:r>
          </w:p>
        </w:tc>
      </w:tr>
      <w:tr>
        <w:tc>
          <w:tcPr>
            <w:tcW w:type="dxa" w:w="922"/>
            <w:gridSpan w:val="2"/>
            <w:vMerge/>
          </w:tcPr>
          <w:p/>
        </w:tc>
        <w:tc>
          <w:tcPr>
            <w:tcW w:type="dxa" w:w="2307"/>
          </w:tcPr>
          <w:p>
            <w:pPr>
              <w:pStyle w:val="null3"/>
              <w:jc w:val="left"/>
            </w:pPr>
            <w:r>
              <w:rPr/>
              <w:t>投标人项目的了解程度 (12.0分)</w:t>
            </w:r>
            <w:r>
              <w:rPr/>
              <w:t>，（等次分值选择：</w:t>
            </w:r>
            <w:r>
              <w:rPr/>
              <w:t>0.0;</w:t>
            </w:r>
            <w:r>
              <w:rPr/>
              <w:t>3.0;</w:t>
            </w:r>
            <w:r>
              <w:rPr/>
              <w:t>8.0;</w:t>
            </w:r>
            <w:r>
              <w:rPr/>
              <w:t>12.0;</w:t>
            </w:r>
            <w:r>
              <w:rPr/>
              <w:t>）</w:t>
            </w:r>
          </w:p>
        </w:tc>
        <w:tc>
          <w:tcPr>
            <w:tcW w:type="dxa" w:w="5076"/>
          </w:tcPr>
          <w:p>
            <w:pPr>
              <w:pStyle w:val="null3"/>
              <w:jc w:val="left"/>
            </w:pPr>
            <w:r>
              <w:rPr/>
              <w:t>根据投标人对项目需求的理解程度进行评分： 1.框架结构清晰，体系完善，对该项目需求解读准确且思路明确，切合本地实际，12分； 2.框架结构清晰，能较准确理解项目意图，但内容较为简单，得8分； 3.框架结构简单，对项目深度理解不准确，得3分。 （注：提供相关文字描述文件加盖投标人公章,不提供不得分。）</w:t>
            </w:r>
          </w:p>
        </w:tc>
      </w:tr>
      <w:tr>
        <w:tc>
          <w:tcPr>
            <w:tcW w:type="dxa" w:w="922"/>
            <w:gridSpan w:val="2"/>
            <w:vMerge/>
          </w:tcPr>
          <w:p/>
        </w:tc>
        <w:tc>
          <w:tcPr>
            <w:tcW w:type="dxa" w:w="2307"/>
          </w:tcPr>
          <w:p>
            <w:pPr>
              <w:pStyle w:val="null3"/>
              <w:jc w:val="left"/>
            </w:pPr>
            <w:r>
              <w:rPr/>
              <w:t>工作技术服务方案 (12.0分)</w:t>
            </w:r>
            <w:r>
              <w:rPr/>
              <w:t>，（等次分值选择：</w:t>
            </w:r>
            <w:r>
              <w:rPr/>
              <w:t>0.0;</w:t>
            </w:r>
            <w:r>
              <w:rPr/>
              <w:t>2.0;</w:t>
            </w:r>
            <w:r>
              <w:rPr/>
              <w:t>4.0;</w:t>
            </w:r>
            <w:r>
              <w:rPr/>
              <w:t>8.0;</w:t>
            </w:r>
            <w:r>
              <w:rPr/>
              <w:t>12.0;</w:t>
            </w:r>
            <w:r>
              <w:rPr/>
              <w:t>）</w:t>
            </w:r>
          </w:p>
        </w:tc>
        <w:tc>
          <w:tcPr>
            <w:tcW w:type="dxa" w:w="5076"/>
          </w:tcPr>
          <w:p>
            <w:pPr>
              <w:pStyle w:val="null3"/>
              <w:jc w:val="left"/>
            </w:pPr>
            <w:r>
              <w:rPr/>
              <w:t>根据投标人对本项目的理解情况以及方案的合理性、可行性、可操作性和项目实施的制度以及管理架构的合理性。 1.实施方案详尽可行、完善、合理，能满足项目要求，得12分； 2.实施方案可行、完善、基本合理，能基本满足项目要求，得8分； 3.实施方案一般，勉强满足项目要求，得4分； 4.实施方案不合理，不能满足项目要求，得2分。 (注：提供相关文字描述文件加盖投标人公章,不提供不得分。</w:t>
            </w:r>
          </w:p>
        </w:tc>
      </w:tr>
      <w:tr>
        <w:tc>
          <w:tcPr>
            <w:tcW w:type="dxa" w:w="922"/>
            <w:gridSpan w:val="2"/>
            <w:vMerge/>
          </w:tcPr>
          <w:p/>
        </w:tc>
        <w:tc>
          <w:tcPr>
            <w:tcW w:type="dxa" w:w="2307"/>
          </w:tcPr>
          <w:p>
            <w:pPr>
              <w:pStyle w:val="null3"/>
              <w:jc w:val="left"/>
            </w:pPr>
            <w:r>
              <w:rPr/>
              <w:t>服务承诺、进度安排 (12.0分)</w:t>
            </w:r>
            <w:r>
              <w:rPr/>
              <w:t>，（等次分值选择：</w:t>
            </w:r>
            <w:r>
              <w:rPr/>
              <w:t>0.0;</w:t>
            </w:r>
            <w:r>
              <w:rPr/>
              <w:t>3.0;</w:t>
            </w:r>
            <w:r>
              <w:rPr/>
              <w:t>8.0;</w:t>
            </w:r>
            <w:r>
              <w:rPr/>
              <w:t>12.0;</w:t>
            </w:r>
            <w:r>
              <w:rPr/>
              <w:t>）</w:t>
            </w:r>
          </w:p>
        </w:tc>
        <w:tc>
          <w:tcPr>
            <w:tcW w:type="dxa" w:w="5076"/>
          </w:tcPr>
          <w:p>
            <w:pPr>
              <w:pStyle w:val="null3"/>
              <w:jc w:val="left"/>
            </w:pPr>
            <w:r>
              <w:rPr/>
              <w:t>1.服务承诺及进度安排合理灵活性强得12分； 2.服务承诺及进度安排合理灵活性一般得8分； 3.服务承诺及进度安排合理灵活性欠佳得3分。 (注：提供相关文字描述文件加盖投标人公章,不提供不得分。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(5.0分)</w:t>
            </w:r>
            <w:r>
              <w:rPr/>
              <w:t>，（等次分值选择：</w:t>
            </w:r>
            <w:r>
              <w:rPr/>
              <w:t>0.0;</w:t>
            </w:r>
            <w:r>
              <w:rPr/>
              <w:t>5.0;</w:t>
            </w:r>
            <w:r>
              <w:rPr/>
              <w:t>）</w:t>
            </w:r>
          </w:p>
        </w:tc>
        <w:tc>
          <w:tcPr>
            <w:tcW w:type="dxa" w:w="5076"/>
          </w:tcPr>
          <w:p>
            <w:pPr>
              <w:pStyle w:val="null3"/>
              <w:jc w:val="left"/>
            </w:pPr>
            <w:r>
              <w:rPr/>
              <w:t>完全响应或优于招标文件商务要求的，得5分；出现负偏离，不得分。</w:t>
            </w:r>
          </w:p>
        </w:tc>
      </w:tr>
      <w:tr>
        <w:tc>
          <w:tcPr>
            <w:tcW w:type="dxa" w:w="922"/>
            <w:gridSpan w:val="2"/>
            <w:vMerge/>
          </w:tcPr>
          <w:p/>
        </w:tc>
        <w:tc>
          <w:tcPr>
            <w:tcW w:type="dxa" w:w="2307"/>
          </w:tcPr>
          <w:p>
            <w:pPr>
              <w:pStyle w:val="null3"/>
              <w:jc w:val="left"/>
            </w:pPr>
            <w:r>
              <w:rPr/>
              <w:t>投标人综合实力情况 (9.0分)</w:t>
            </w:r>
            <w:r>
              <w:rPr/>
              <w:t>，（等次分值选择：</w:t>
            </w:r>
            <w:r>
              <w:rPr/>
              <w:t>0.0;</w:t>
            </w:r>
            <w:r>
              <w:rPr/>
              <w:t>3.0;</w:t>
            </w:r>
            <w:r>
              <w:rPr/>
              <w:t>6.0;</w:t>
            </w:r>
            <w:r>
              <w:rPr/>
              <w:t>9.0;</w:t>
            </w:r>
            <w:r>
              <w:rPr/>
              <w:t>）</w:t>
            </w:r>
          </w:p>
        </w:tc>
        <w:tc>
          <w:tcPr>
            <w:tcW w:type="dxa" w:w="5076"/>
          </w:tcPr>
          <w:p>
            <w:pPr>
              <w:pStyle w:val="null3"/>
              <w:jc w:val="left"/>
            </w:pPr>
            <w:r>
              <w:rPr/>
              <w:t>投标人同时具备质量管理体系认证证书、职业健康安全认证证书和环境管理体系认证证书的得9分；每提供一个得3分。 （注：提供有效的证书扫描件作为评审依据，无提供不得分）。</w:t>
            </w:r>
          </w:p>
        </w:tc>
      </w:tr>
      <w:tr>
        <w:tc>
          <w:tcPr>
            <w:tcW w:type="dxa" w:w="922"/>
            <w:gridSpan w:val="2"/>
            <w:vMerge/>
          </w:tcPr>
          <w:p/>
        </w:tc>
        <w:tc>
          <w:tcPr>
            <w:tcW w:type="dxa" w:w="2307"/>
          </w:tcPr>
          <w:p>
            <w:pPr>
              <w:pStyle w:val="null3"/>
              <w:jc w:val="left"/>
            </w:pPr>
            <w:r>
              <w:rPr/>
              <w:t>同类业绩 (15.0分)</w:t>
            </w:r>
          </w:p>
        </w:tc>
        <w:tc>
          <w:tcPr>
            <w:tcW w:type="dxa" w:w="5076"/>
          </w:tcPr>
          <w:p>
            <w:pPr>
              <w:pStyle w:val="null3"/>
              <w:jc w:val="left"/>
            </w:pPr>
            <w:r>
              <w:rPr/>
              <w:t>投标人自2020年1月1日至投标截止之日，承担过工程类勘察项目的，每提供一个业绩得3分； 本项最高得15分。 注：①须提供相关合同关键页（体现项目名称、合同金额及签字盖章页） ②时间以合同签订日期为准。 ③同一工程项目不重复计分。</w:t>
            </w:r>
          </w:p>
        </w:tc>
      </w:tr>
      <w:tr>
        <w:tc>
          <w:tcPr>
            <w:tcW w:type="dxa" w:w="922"/>
            <w:gridSpan w:val="2"/>
            <w:vMerge/>
          </w:tcPr>
          <w:p/>
        </w:tc>
        <w:tc>
          <w:tcPr>
            <w:tcW w:type="dxa" w:w="2307"/>
          </w:tcPr>
          <w:p>
            <w:pPr>
              <w:pStyle w:val="null3"/>
              <w:jc w:val="left"/>
            </w:pPr>
            <w:r>
              <w:rPr/>
              <w:t>勘察设备或仪器 (6.0分)</w:t>
            </w:r>
          </w:p>
        </w:tc>
        <w:tc>
          <w:tcPr>
            <w:tcW w:type="dxa" w:w="5076"/>
          </w:tcPr>
          <w:p>
            <w:pPr>
              <w:pStyle w:val="null3"/>
              <w:jc w:val="left"/>
            </w:pPr>
            <w:r>
              <w:rPr/>
              <w:t>供应商具有自有或租赁勘察设备或仪器：每提供一台，得1分，最高得6分。 注：提供设备购买合同或发票或租赁合同扫描件。</w:t>
            </w:r>
          </w:p>
        </w:tc>
      </w:tr>
      <w:tr>
        <w:tc>
          <w:tcPr>
            <w:tcW w:type="dxa" w:w="922"/>
            <w:gridSpan w:val="2"/>
            <w:vMerge/>
          </w:tcPr>
          <w:p/>
        </w:tc>
        <w:tc>
          <w:tcPr>
            <w:tcW w:type="dxa" w:w="2307"/>
          </w:tcPr>
          <w:p>
            <w:pPr>
              <w:pStyle w:val="null3"/>
              <w:jc w:val="left"/>
            </w:pPr>
            <w:r>
              <w:rPr/>
              <w:t>勘察团队综合能力（项目负责人除外） (15.0分)</w:t>
            </w:r>
          </w:p>
        </w:tc>
        <w:tc>
          <w:tcPr>
            <w:tcW w:type="dxa" w:w="5076"/>
          </w:tcPr>
          <w:p>
            <w:pPr>
              <w:pStyle w:val="null3"/>
              <w:jc w:val="left"/>
            </w:pPr>
            <w:r>
              <w:rPr/>
              <w:t>具有中级或以上工程师职称，每提供一人得3分，本项最高得15分。 注:并提供上述人员相关证书扫描件、在投标单位近三个月任意一个月社保证明。未提供证明文件的不得分。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pPr>
      <w:r>
        <w:rPr/>
        <w:t>采购包3(岐岭、华城、潭下、长布镇片区):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技术服务响应程度 (4.0分)</w:t>
            </w:r>
            <w:r>
              <w:rPr/>
              <w:t>，（等次分值选择：</w:t>
            </w:r>
            <w:r>
              <w:rPr/>
              <w:t>0.0;</w:t>
            </w:r>
            <w:r>
              <w:rPr/>
              <w:t>4.0;</w:t>
            </w:r>
            <w:r>
              <w:rPr/>
              <w:t>）</w:t>
            </w:r>
          </w:p>
        </w:tc>
        <w:tc>
          <w:tcPr>
            <w:tcW w:type="dxa" w:w="5076"/>
          </w:tcPr>
          <w:p>
            <w:pPr>
              <w:pStyle w:val="null3"/>
              <w:jc w:val="left"/>
            </w:pPr>
            <w:r>
              <w:rPr/>
              <w:t>完全响应或优于招标文件技术服务要求的，得4分；出现负偏离，不得分。</w:t>
            </w:r>
          </w:p>
        </w:tc>
      </w:tr>
      <w:tr>
        <w:tc>
          <w:tcPr>
            <w:tcW w:type="dxa" w:w="922"/>
            <w:gridSpan w:val="2"/>
            <w:vMerge/>
          </w:tcPr>
          <w:p/>
        </w:tc>
        <w:tc>
          <w:tcPr>
            <w:tcW w:type="dxa" w:w="2307"/>
          </w:tcPr>
          <w:p>
            <w:pPr>
              <w:pStyle w:val="null3"/>
              <w:jc w:val="left"/>
            </w:pPr>
            <w:r>
              <w:rPr/>
              <w:t>投标人项目的了解程度 (12.0分)</w:t>
            </w:r>
            <w:r>
              <w:rPr/>
              <w:t>，（等次分值选择：</w:t>
            </w:r>
            <w:r>
              <w:rPr/>
              <w:t>0.0;</w:t>
            </w:r>
            <w:r>
              <w:rPr/>
              <w:t>3.0;</w:t>
            </w:r>
            <w:r>
              <w:rPr/>
              <w:t>8.0;</w:t>
            </w:r>
            <w:r>
              <w:rPr/>
              <w:t>12.0;</w:t>
            </w:r>
            <w:r>
              <w:rPr/>
              <w:t>）</w:t>
            </w:r>
          </w:p>
        </w:tc>
        <w:tc>
          <w:tcPr>
            <w:tcW w:type="dxa" w:w="5076"/>
          </w:tcPr>
          <w:p>
            <w:pPr>
              <w:pStyle w:val="null3"/>
              <w:jc w:val="left"/>
            </w:pPr>
            <w:r>
              <w:rPr/>
              <w:t>根据投标人对项目需求的理解程度进行评分： 1.框架结构清晰，体系完善，对该项目需求解读准确且思路明确，切合本地实际，12分； 2.框架结构清晰，能较准确理解项目意图，但内容较为简单，得8分； 3.框架结构简单，对项目深度理解不准确，得3分。 （注：提供相关文字描述文件加盖投标人公章,不提供不得分。）</w:t>
            </w:r>
          </w:p>
        </w:tc>
      </w:tr>
      <w:tr>
        <w:tc>
          <w:tcPr>
            <w:tcW w:type="dxa" w:w="922"/>
            <w:gridSpan w:val="2"/>
            <w:vMerge/>
          </w:tcPr>
          <w:p/>
        </w:tc>
        <w:tc>
          <w:tcPr>
            <w:tcW w:type="dxa" w:w="2307"/>
          </w:tcPr>
          <w:p>
            <w:pPr>
              <w:pStyle w:val="null3"/>
              <w:jc w:val="left"/>
            </w:pPr>
            <w:r>
              <w:rPr/>
              <w:t>工作技术服务方案 (12.0分)</w:t>
            </w:r>
            <w:r>
              <w:rPr/>
              <w:t>，（等次分值选择：</w:t>
            </w:r>
            <w:r>
              <w:rPr/>
              <w:t>0.0;</w:t>
            </w:r>
            <w:r>
              <w:rPr/>
              <w:t>2.0;</w:t>
            </w:r>
            <w:r>
              <w:rPr/>
              <w:t>4.0;</w:t>
            </w:r>
            <w:r>
              <w:rPr/>
              <w:t>8.0;</w:t>
            </w:r>
            <w:r>
              <w:rPr/>
              <w:t>12.0;</w:t>
            </w:r>
            <w:r>
              <w:rPr/>
              <w:t>）</w:t>
            </w:r>
          </w:p>
        </w:tc>
        <w:tc>
          <w:tcPr>
            <w:tcW w:type="dxa" w:w="5076"/>
          </w:tcPr>
          <w:p>
            <w:pPr>
              <w:pStyle w:val="null3"/>
              <w:jc w:val="left"/>
            </w:pPr>
            <w:r>
              <w:rPr/>
              <w:t>根据投标人对本项目的理解情况以及方案的合理性、可行性、可操作性和项目实施的制度以及管理架构的合理性。 1.实施方案详尽可行、完善、合理，能满足项目要求，得12分； 2.实施方案可行、完善、基本合理，能基本满足项目要求，得8分； 3.实施方案一般，勉强满足项目要求，得4分； 4.实施方案不合理，不能满足项目要求，得2分。 (注：提供相关文字描述文件加盖投标人公章,不提供不得分。</w:t>
            </w:r>
          </w:p>
        </w:tc>
      </w:tr>
      <w:tr>
        <w:tc>
          <w:tcPr>
            <w:tcW w:type="dxa" w:w="922"/>
            <w:gridSpan w:val="2"/>
            <w:vMerge/>
          </w:tcPr>
          <w:p/>
        </w:tc>
        <w:tc>
          <w:tcPr>
            <w:tcW w:type="dxa" w:w="2307"/>
          </w:tcPr>
          <w:p>
            <w:pPr>
              <w:pStyle w:val="null3"/>
              <w:jc w:val="left"/>
            </w:pPr>
            <w:r>
              <w:rPr/>
              <w:t>服务承诺、进度安排 (12.0分)</w:t>
            </w:r>
            <w:r>
              <w:rPr/>
              <w:t>，（等次分值选择：</w:t>
            </w:r>
            <w:r>
              <w:rPr/>
              <w:t>0.0;</w:t>
            </w:r>
            <w:r>
              <w:rPr/>
              <w:t>3.0;</w:t>
            </w:r>
            <w:r>
              <w:rPr/>
              <w:t>8.0;</w:t>
            </w:r>
            <w:r>
              <w:rPr/>
              <w:t>12.0;</w:t>
            </w:r>
            <w:r>
              <w:rPr/>
              <w:t>）</w:t>
            </w:r>
          </w:p>
        </w:tc>
        <w:tc>
          <w:tcPr>
            <w:tcW w:type="dxa" w:w="5076"/>
          </w:tcPr>
          <w:p>
            <w:pPr>
              <w:pStyle w:val="null3"/>
              <w:jc w:val="left"/>
            </w:pPr>
            <w:r>
              <w:rPr/>
              <w:t>1.服务承诺及进度安排合理灵活性强得12分； 2.服务承诺及进度安排合理灵活性一般得8分； 3.服务承诺及进度安排合理灵活性欠佳得3分。 (注：提供相关文字描述文件加盖投标人公章,不提供不得分。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(5.0分)</w:t>
            </w:r>
            <w:r>
              <w:rPr/>
              <w:t>，（等次分值选择：</w:t>
            </w:r>
            <w:r>
              <w:rPr/>
              <w:t>0.0;</w:t>
            </w:r>
            <w:r>
              <w:rPr/>
              <w:t>5.0;</w:t>
            </w:r>
            <w:r>
              <w:rPr/>
              <w:t>）</w:t>
            </w:r>
          </w:p>
        </w:tc>
        <w:tc>
          <w:tcPr>
            <w:tcW w:type="dxa" w:w="5076"/>
          </w:tcPr>
          <w:p>
            <w:pPr>
              <w:pStyle w:val="null3"/>
              <w:jc w:val="left"/>
            </w:pPr>
            <w:r>
              <w:rPr/>
              <w:t>完全响应或优于招标文件商务要求的，得5分；出现负偏离，不得分。</w:t>
            </w:r>
          </w:p>
        </w:tc>
      </w:tr>
      <w:tr>
        <w:tc>
          <w:tcPr>
            <w:tcW w:type="dxa" w:w="922"/>
            <w:gridSpan w:val="2"/>
            <w:vMerge/>
          </w:tcPr>
          <w:p/>
        </w:tc>
        <w:tc>
          <w:tcPr>
            <w:tcW w:type="dxa" w:w="2307"/>
          </w:tcPr>
          <w:p>
            <w:pPr>
              <w:pStyle w:val="null3"/>
              <w:jc w:val="left"/>
            </w:pPr>
            <w:r>
              <w:rPr/>
              <w:t>投标人综合实力情况 (9.0分)</w:t>
            </w:r>
            <w:r>
              <w:rPr/>
              <w:t>，（等次分值选择：</w:t>
            </w:r>
            <w:r>
              <w:rPr/>
              <w:t>0.0;</w:t>
            </w:r>
            <w:r>
              <w:rPr/>
              <w:t>3.0;</w:t>
            </w:r>
            <w:r>
              <w:rPr/>
              <w:t>6.0;</w:t>
            </w:r>
            <w:r>
              <w:rPr/>
              <w:t>9.0;</w:t>
            </w:r>
            <w:r>
              <w:rPr/>
              <w:t>）</w:t>
            </w:r>
          </w:p>
        </w:tc>
        <w:tc>
          <w:tcPr>
            <w:tcW w:type="dxa" w:w="5076"/>
          </w:tcPr>
          <w:p>
            <w:pPr>
              <w:pStyle w:val="null3"/>
              <w:jc w:val="left"/>
            </w:pPr>
            <w:r>
              <w:rPr/>
              <w:t>投标人同时具备质量管理体系认证证书、职业健康安全认证证书和环境管理体系认证证书的得9分；每提供一个得3分。 （注：提供有效的证书扫描件作为评审依据，无提供不得分）。</w:t>
            </w:r>
          </w:p>
        </w:tc>
      </w:tr>
      <w:tr>
        <w:tc>
          <w:tcPr>
            <w:tcW w:type="dxa" w:w="922"/>
            <w:gridSpan w:val="2"/>
            <w:vMerge/>
          </w:tcPr>
          <w:p/>
        </w:tc>
        <w:tc>
          <w:tcPr>
            <w:tcW w:type="dxa" w:w="2307"/>
          </w:tcPr>
          <w:p>
            <w:pPr>
              <w:pStyle w:val="null3"/>
              <w:jc w:val="left"/>
            </w:pPr>
            <w:r>
              <w:rPr/>
              <w:t>同类业绩 (15.0分)</w:t>
            </w:r>
          </w:p>
        </w:tc>
        <w:tc>
          <w:tcPr>
            <w:tcW w:type="dxa" w:w="5076"/>
          </w:tcPr>
          <w:p>
            <w:pPr>
              <w:pStyle w:val="null3"/>
              <w:jc w:val="left"/>
            </w:pPr>
            <w:r>
              <w:rPr/>
              <w:t>投标人自2020年1月1日至投标截止之日，承担过工程类勘察项目的，每提供一个业绩得3分； 本项最高得15分。 注：①须提供相关合同关键页（体现项目名称、合同金额及签字盖章页） ②时间以合同签订日期为准。 ③同一工程项目不重复计分。</w:t>
            </w:r>
          </w:p>
        </w:tc>
      </w:tr>
      <w:tr>
        <w:tc>
          <w:tcPr>
            <w:tcW w:type="dxa" w:w="922"/>
            <w:gridSpan w:val="2"/>
            <w:vMerge/>
          </w:tcPr>
          <w:p/>
        </w:tc>
        <w:tc>
          <w:tcPr>
            <w:tcW w:type="dxa" w:w="2307"/>
          </w:tcPr>
          <w:p>
            <w:pPr>
              <w:pStyle w:val="null3"/>
              <w:jc w:val="left"/>
            </w:pPr>
            <w:r>
              <w:rPr/>
              <w:t>勘察设备或仪器 (6.0分)</w:t>
            </w:r>
          </w:p>
        </w:tc>
        <w:tc>
          <w:tcPr>
            <w:tcW w:type="dxa" w:w="5076"/>
          </w:tcPr>
          <w:p>
            <w:pPr>
              <w:pStyle w:val="null3"/>
              <w:jc w:val="left"/>
            </w:pPr>
            <w:r>
              <w:rPr/>
              <w:t>供应商具有自有或租赁勘察设备或仪器：每提供一台，得1分，最高得6分。 注：提供设备购买合同或发票或租赁合同扫描件。</w:t>
            </w:r>
          </w:p>
        </w:tc>
      </w:tr>
      <w:tr>
        <w:tc>
          <w:tcPr>
            <w:tcW w:type="dxa" w:w="922"/>
            <w:gridSpan w:val="2"/>
            <w:vMerge/>
          </w:tcPr>
          <w:p/>
        </w:tc>
        <w:tc>
          <w:tcPr>
            <w:tcW w:type="dxa" w:w="2307"/>
          </w:tcPr>
          <w:p>
            <w:pPr>
              <w:pStyle w:val="null3"/>
              <w:jc w:val="left"/>
            </w:pPr>
            <w:r>
              <w:rPr/>
              <w:t>勘察团队综合能力（项目负责人除外） (15.0分)</w:t>
            </w:r>
          </w:p>
        </w:tc>
        <w:tc>
          <w:tcPr>
            <w:tcW w:type="dxa" w:w="5076"/>
          </w:tcPr>
          <w:p>
            <w:pPr>
              <w:pStyle w:val="null3"/>
              <w:jc w:val="left"/>
            </w:pPr>
            <w:r>
              <w:rPr/>
              <w:t>具有中级或以上工程师职称，每提供一人得3分，本项最高得15分。 注:并提供上述人员相关证书扫描件、在投标单位近三个月任意一个月社保证明。未提供证明文件的不得分。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pPr>
      <w:r>
        <w:rPr/>
        <w:t>采购包4(河东、水寨、郭田、转水、横陂、双华镇片区)):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技术服务响应程度 (4.0分)</w:t>
            </w:r>
            <w:r>
              <w:rPr/>
              <w:t>，（等次分值选择：</w:t>
            </w:r>
            <w:r>
              <w:rPr/>
              <w:t>0.0;</w:t>
            </w:r>
            <w:r>
              <w:rPr/>
              <w:t>4.0;</w:t>
            </w:r>
            <w:r>
              <w:rPr/>
              <w:t>）</w:t>
            </w:r>
          </w:p>
        </w:tc>
        <w:tc>
          <w:tcPr>
            <w:tcW w:type="dxa" w:w="5076"/>
          </w:tcPr>
          <w:p>
            <w:pPr>
              <w:pStyle w:val="null3"/>
              <w:jc w:val="left"/>
            </w:pPr>
            <w:r>
              <w:rPr/>
              <w:t>完全响应或优于招标文件技术服务要求的，得4分；出现负偏离，不得分。</w:t>
            </w:r>
          </w:p>
        </w:tc>
      </w:tr>
      <w:tr>
        <w:tc>
          <w:tcPr>
            <w:tcW w:type="dxa" w:w="922"/>
            <w:gridSpan w:val="2"/>
            <w:vMerge/>
          </w:tcPr>
          <w:p/>
        </w:tc>
        <w:tc>
          <w:tcPr>
            <w:tcW w:type="dxa" w:w="2307"/>
          </w:tcPr>
          <w:p>
            <w:pPr>
              <w:pStyle w:val="null3"/>
              <w:jc w:val="left"/>
            </w:pPr>
            <w:r>
              <w:rPr/>
              <w:t>投标人项目的了解程度 (12.0分)</w:t>
            </w:r>
            <w:r>
              <w:rPr/>
              <w:t>，（等次分值选择：</w:t>
            </w:r>
            <w:r>
              <w:rPr/>
              <w:t>0.0;</w:t>
            </w:r>
            <w:r>
              <w:rPr/>
              <w:t>3.0;</w:t>
            </w:r>
            <w:r>
              <w:rPr/>
              <w:t>8.0;</w:t>
            </w:r>
            <w:r>
              <w:rPr/>
              <w:t>12.0;</w:t>
            </w:r>
            <w:r>
              <w:rPr/>
              <w:t>）</w:t>
            </w:r>
          </w:p>
        </w:tc>
        <w:tc>
          <w:tcPr>
            <w:tcW w:type="dxa" w:w="5076"/>
          </w:tcPr>
          <w:p>
            <w:pPr>
              <w:pStyle w:val="null3"/>
              <w:jc w:val="left"/>
            </w:pPr>
            <w:r>
              <w:rPr/>
              <w:t>根据投标人对项目需求的理解程度进行评分： 1.框架结构清晰，体系完善，对该项目需求解读准确且思路明确，切合本地实际，12分； 2.框架结构清晰，能较准确理解项目意图，但内容较为简单，得8分； 3.框架结构简单，对项目深度理解不准确，得3分。 （注：提供相关文字描述文件加盖投标人公章,不提供不得分。）</w:t>
            </w:r>
          </w:p>
        </w:tc>
      </w:tr>
      <w:tr>
        <w:tc>
          <w:tcPr>
            <w:tcW w:type="dxa" w:w="922"/>
            <w:gridSpan w:val="2"/>
            <w:vMerge/>
          </w:tcPr>
          <w:p/>
        </w:tc>
        <w:tc>
          <w:tcPr>
            <w:tcW w:type="dxa" w:w="2307"/>
          </w:tcPr>
          <w:p>
            <w:pPr>
              <w:pStyle w:val="null3"/>
              <w:jc w:val="left"/>
            </w:pPr>
            <w:r>
              <w:rPr/>
              <w:t>工作技术服务方案 (12.0分)</w:t>
            </w:r>
            <w:r>
              <w:rPr/>
              <w:t>，（等次分值选择：</w:t>
            </w:r>
            <w:r>
              <w:rPr/>
              <w:t>0.0;</w:t>
            </w:r>
            <w:r>
              <w:rPr/>
              <w:t>2.0;</w:t>
            </w:r>
            <w:r>
              <w:rPr/>
              <w:t>4.0;</w:t>
            </w:r>
            <w:r>
              <w:rPr/>
              <w:t>8.0;</w:t>
            </w:r>
            <w:r>
              <w:rPr/>
              <w:t>12.0;</w:t>
            </w:r>
            <w:r>
              <w:rPr/>
              <w:t>）</w:t>
            </w:r>
          </w:p>
        </w:tc>
        <w:tc>
          <w:tcPr>
            <w:tcW w:type="dxa" w:w="5076"/>
          </w:tcPr>
          <w:p>
            <w:pPr>
              <w:pStyle w:val="null3"/>
              <w:jc w:val="left"/>
            </w:pPr>
            <w:r>
              <w:rPr/>
              <w:t>根据投标人对本项目的理解情况以及方案的合理性、可行性、可操作性和项目实施的制度以及管理架构的合理性。 1.实施方案详尽可行、完善、合理，能满足项目要求，得12分； 2.实施方案可行、完善、基本合理，能基本满足项目要求，得8分； 3.实施方案一般，勉强满足项目要求，得4分； 4.实施方案不合理，不能满足项目要求，得2分。 (注：提供相关文字描述文件加盖投标人公章,不提供不得分。</w:t>
            </w:r>
          </w:p>
        </w:tc>
      </w:tr>
      <w:tr>
        <w:tc>
          <w:tcPr>
            <w:tcW w:type="dxa" w:w="922"/>
            <w:gridSpan w:val="2"/>
            <w:vMerge/>
          </w:tcPr>
          <w:p/>
        </w:tc>
        <w:tc>
          <w:tcPr>
            <w:tcW w:type="dxa" w:w="2307"/>
          </w:tcPr>
          <w:p>
            <w:pPr>
              <w:pStyle w:val="null3"/>
              <w:jc w:val="left"/>
            </w:pPr>
            <w:r>
              <w:rPr/>
              <w:t>服务承诺、进度安排 (12.0分)</w:t>
            </w:r>
            <w:r>
              <w:rPr/>
              <w:t>，（等次分值选择：</w:t>
            </w:r>
            <w:r>
              <w:rPr/>
              <w:t>0.0;</w:t>
            </w:r>
            <w:r>
              <w:rPr/>
              <w:t>3.0;</w:t>
            </w:r>
            <w:r>
              <w:rPr/>
              <w:t>8.0;</w:t>
            </w:r>
            <w:r>
              <w:rPr/>
              <w:t>12.0;</w:t>
            </w:r>
            <w:r>
              <w:rPr/>
              <w:t>）</w:t>
            </w:r>
          </w:p>
        </w:tc>
        <w:tc>
          <w:tcPr>
            <w:tcW w:type="dxa" w:w="5076"/>
          </w:tcPr>
          <w:p>
            <w:pPr>
              <w:pStyle w:val="null3"/>
              <w:jc w:val="left"/>
            </w:pPr>
            <w:r>
              <w:rPr/>
              <w:t>1.服务承诺及进度安排合理灵活性强得12分； 2.服务承诺及进度安排合理灵活性一般得8分； 3.服务承诺及进度安排合理灵活性欠佳得3分。 (注：提供相关文字描述文件加盖投标人公章,不提供不得分。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(5.0分)</w:t>
            </w:r>
            <w:r>
              <w:rPr/>
              <w:t>，（等次分值选择：</w:t>
            </w:r>
            <w:r>
              <w:rPr/>
              <w:t>0.0;</w:t>
            </w:r>
            <w:r>
              <w:rPr/>
              <w:t>5.0;</w:t>
            </w:r>
            <w:r>
              <w:rPr/>
              <w:t>）</w:t>
            </w:r>
          </w:p>
        </w:tc>
        <w:tc>
          <w:tcPr>
            <w:tcW w:type="dxa" w:w="5076"/>
          </w:tcPr>
          <w:p>
            <w:pPr>
              <w:pStyle w:val="null3"/>
              <w:jc w:val="left"/>
            </w:pPr>
            <w:r>
              <w:rPr/>
              <w:t>完全响应或优于招标文件商务要求的，得5分；出现负偏离，不得分。</w:t>
            </w:r>
          </w:p>
        </w:tc>
      </w:tr>
      <w:tr>
        <w:tc>
          <w:tcPr>
            <w:tcW w:type="dxa" w:w="922"/>
            <w:gridSpan w:val="2"/>
            <w:vMerge/>
          </w:tcPr>
          <w:p/>
        </w:tc>
        <w:tc>
          <w:tcPr>
            <w:tcW w:type="dxa" w:w="2307"/>
          </w:tcPr>
          <w:p>
            <w:pPr>
              <w:pStyle w:val="null3"/>
              <w:jc w:val="left"/>
            </w:pPr>
            <w:r>
              <w:rPr/>
              <w:t>投标人综合实力情况 (9.0分)</w:t>
            </w:r>
            <w:r>
              <w:rPr/>
              <w:t>，（等次分值选择：</w:t>
            </w:r>
            <w:r>
              <w:rPr/>
              <w:t>0.0;</w:t>
            </w:r>
            <w:r>
              <w:rPr/>
              <w:t>3.0;</w:t>
            </w:r>
            <w:r>
              <w:rPr/>
              <w:t>6.0;</w:t>
            </w:r>
            <w:r>
              <w:rPr/>
              <w:t>9.0;</w:t>
            </w:r>
            <w:r>
              <w:rPr/>
              <w:t>）</w:t>
            </w:r>
          </w:p>
        </w:tc>
        <w:tc>
          <w:tcPr>
            <w:tcW w:type="dxa" w:w="5076"/>
          </w:tcPr>
          <w:p>
            <w:pPr>
              <w:pStyle w:val="null3"/>
              <w:jc w:val="left"/>
            </w:pPr>
            <w:r>
              <w:rPr/>
              <w:t>投标人同时具备质量管理体系认证证书、职业健康安全认证证书和环境管理体系认证证书的得9分；每提供一个得3分。 （注：提供有效的证书扫描件作为评审依据，无提供不得分）。</w:t>
            </w:r>
          </w:p>
        </w:tc>
      </w:tr>
      <w:tr>
        <w:tc>
          <w:tcPr>
            <w:tcW w:type="dxa" w:w="922"/>
            <w:gridSpan w:val="2"/>
            <w:vMerge/>
          </w:tcPr>
          <w:p/>
        </w:tc>
        <w:tc>
          <w:tcPr>
            <w:tcW w:type="dxa" w:w="2307"/>
          </w:tcPr>
          <w:p>
            <w:pPr>
              <w:pStyle w:val="null3"/>
              <w:jc w:val="left"/>
            </w:pPr>
            <w:r>
              <w:rPr/>
              <w:t>同类业绩 (15.0分)</w:t>
            </w:r>
          </w:p>
        </w:tc>
        <w:tc>
          <w:tcPr>
            <w:tcW w:type="dxa" w:w="5076"/>
          </w:tcPr>
          <w:p>
            <w:pPr>
              <w:pStyle w:val="null3"/>
              <w:jc w:val="left"/>
            </w:pPr>
            <w:r>
              <w:rPr/>
              <w:t>投标人自2020年1月1日至投标截止之日，承担过工程类勘察项目的，每提供一个业绩得3分； 本项最高得15分。 注：①须提供相关合同关键页（体现项目名称、合同金额及签字盖章页） ②时间以合同签订日期为准。 ③同一工程项目不重复计分。</w:t>
            </w:r>
          </w:p>
        </w:tc>
      </w:tr>
      <w:tr>
        <w:tc>
          <w:tcPr>
            <w:tcW w:type="dxa" w:w="922"/>
            <w:gridSpan w:val="2"/>
            <w:vMerge/>
          </w:tcPr>
          <w:p/>
        </w:tc>
        <w:tc>
          <w:tcPr>
            <w:tcW w:type="dxa" w:w="2307"/>
          </w:tcPr>
          <w:p>
            <w:pPr>
              <w:pStyle w:val="null3"/>
              <w:jc w:val="left"/>
            </w:pPr>
            <w:r>
              <w:rPr/>
              <w:t>勘察设备或仪器 (6.0分)</w:t>
            </w:r>
          </w:p>
        </w:tc>
        <w:tc>
          <w:tcPr>
            <w:tcW w:type="dxa" w:w="5076"/>
          </w:tcPr>
          <w:p>
            <w:pPr>
              <w:pStyle w:val="null3"/>
              <w:jc w:val="left"/>
            </w:pPr>
            <w:r>
              <w:rPr/>
              <w:t>供应商具有自有或租赁勘察设备或仪器：每提供一台，得1分，最高得6分。 注：提供设备购买合同或发票或租赁合同扫描件。</w:t>
            </w:r>
          </w:p>
        </w:tc>
      </w:tr>
      <w:tr>
        <w:tc>
          <w:tcPr>
            <w:tcW w:type="dxa" w:w="922"/>
            <w:gridSpan w:val="2"/>
            <w:vMerge/>
          </w:tcPr>
          <w:p/>
        </w:tc>
        <w:tc>
          <w:tcPr>
            <w:tcW w:type="dxa" w:w="2307"/>
          </w:tcPr>
          <w:p>
            <w:pPr>
              <w:pStyle w:val="null3"/>
              <w:jc w:val="left"/>
            </w:pPr>
            <w:r>
              <w:rPr/>
              <w:t>勘察团队综合能力（项目负责人除外） (15.0分)</w:t>
            </w:r>
          </w:p>
        </w:tc>
        <w:tc>
          <w:tcPr>
            <w:tcW w:type="dxa" w:w="5076"/>
          </w:tcPr>
          <w:p>
            <w:pPr>
              <w:pStyle w:val="null3"/>
              <w:jc w:val="left"/>
            </w:pPr>
            <w:r>
              <w:rPr/>
              <w:t>具有中级或以上工程师职称，每提供一人得3分，本项最高得15分。 注:并提供上述人员相关证书扫描件、在投标单位近三个月任意一个月社保证明。未提供证明文件的不得分。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广东省政府采购合同书</w:t>
      </w:r>
    </w:p>
    <w:p>
      <w:pPr>
        <w:pStyle w:val="null3"/>
        <w:jc w:val="center"/>
      </w:pPr>
      <w:r>
        <w:br/>
      </w:r>
      <w:r>
        <w:br/>
      </w:r>
      <w:r>
        <w:br/>
      </w:r>
      <w:r>
        <w:br/>
      </w:r>
      <w:r>
        <w:br/>
      </w:r>
      <w:r>
        <w:br/>
      </w:r>
      <w:r>
        <w:rPr/>
        <w:t xml:space="preserve">   </w:t>
      </w:r>
    </w:p>
    <w:p>
      <w:pPr>
        <w:pStyle w:val="null3"/>
        <w:jc w:val="both"/>
      </w:pPr>
      <w:r>
        <w:rPr>
          <w:sz w:val="24"/>
        </w:rPr>
        <w:t>采购计划编号：</w:t>
      </w:r>
    </w:p>
    <w:p>
      <w:pPr>
        <w:pStyle w:val="null3"/>
        <w:spacing w:before="150" w:after="150"/>
        <w:jc w:val="both"/>
      </w:pPr>
      <w:r>
        <w:rPr>
          <w:sz w:val="24"/>
        </w:rPr>
        <w:t>项目编号：</w:t>
      </w:r>
    </w:p>
    <w:p>
      <w:pPr>
        <w:pStyle w:val="null3"/>
        <w:jc w:val="both"/>
      </w:pPr>
      <w:r>
        <w:rPr>
          <w:sz w:val="24"/>
        </w:rPr>
        <w:t>项目名称：</w:t>
      </w:r>
    </w:p>
    <w:p>
      <w:pPr>
        <w:pStyle w:val="null3"/>
        <w:jc w:val="both"/>
      </w:pPr>
      <w:r>
        <w:rPr>
          <w:sz w:val="24"/>
        </w:rPr>
        <w:t>甲方：</w:t>
      </w:r>
    </w:p>
    <w:p>
      <w:pPr>
        <w:pStyle w:val="null3"/>
        <w:jc w:val="both"/>
      </w:pPr>
      <w:r>
        <w:rPr>
          <w:sz w:val="24"/>
        </w:rPr>
        <w:t>电话：传真：</w:t>
      </w:r>
    </w:p>
    <w:p>
      <w:pPr>
        <w:pStyle w:val="null3"/>
        <w:jc w:val="both"/>
      </w:pPr>
      <w:r>
        <w:rPr>
          <w:sz w:val="24"/>
        </w:rPr>
        <w:t>地址：</w:t>
      </w:r>
    </w:p>
    <w:p>
      <w:pPr>
        <w:pStyle w:val="null3"/>
        <w:jc w:val="both"/>
      </w:pPr>
      <w:r>
        <w:rPr>
          <w:sz w:val="24"/>
        </w:rPr>
        <w:t>乙方：</w:t>
      </w:r>
    </w:p>
    <w:p>
      <w:pPr>
        <w:pStyle w:val="null3"/>
        <w:jc w:val="both"/>
      </w:pPr>
      <w:r>
        <w:rPr>
          <w:sz w:val="24"/>
        </w:rPr>
        <w:t>统一社会信用代码：法定代表人：</w:t>
      </w:r>
    </w:p>
    <w:p>
      <w:pPr>
        <w:pStyle w:val="null3"/>
        <w:jc w:val="both"/>
      </w:pPr>
      <w:r>
        <w:rPr>
          <w:sz w:val="24"/>
        </w:rPr>
        <w:t>电话：传真：</w:t>
      </w:r>
    </w:p>
    <w:p>
      <w:pPr>
        <w:pStyle w:val="null3"/>
        <w:jc w:val="both"/>
      </w:pPr>
      <w:r>
        <w:rPr>
          <w:sz w:val="24"/>
        </w:rPr>
        <w:t>地址：</w:t>
      </w:r>
    </w:p>
    <w:p>
      <w:pPr>
        <w:pStyle w:val="null3"/>
        <w:jc w:val="both"/>
      </w:pPr>
      <w:r>
        <w:rPr/>
        <w:t xml:space="preserve"> </w:t>
      </w:r>
    </w:p>
    <w:p>
      <w:pPr>
        <w:pStyle w:val="null3"/>
        <w:spacing w:before="75"/>
        <w:ind w:right="2715"/>
        <w:jc w:val="center"/>
      </w:pPr>
      <w:r>
        <w:rPr>
          <w:sz w:val="30"/>
        </w:rPr>
        <w:t xml:space="preserve">                        </w:t>
      </w:r>
      <w:r>
        <w:rPr>
          <w:sz w:val="44"/>
        </w:rPr>
        <w:t>协议书</w:t>
      </w:r>
    </w:p>
    <w:p>
      <w:pPr>
        <w:pStyle w:val="null3"/>
        <w:spacing w:before="75"/>
        <w:ind w:right="-15"/>
        <w:jc w:val="center"/>
      </w:pPr>
      <w:r>
        <w:rPr>
          <w:sz w:val="24"/>
        </w:rPr>
        <w:t>（其他内容中标供应商与采购人进行协商完善）</w:t>
      </w:r>
    </w:p>
    <w:p>
      <w:pPr>
        <w:pStyle w:val="null3"/>
        <w:spacing w:before="75"/>
        <w:ind w:left="480" w:right="2715"/>
        <w:jc w:val="both"/>
      </w:pPr>
      <w:r>
        <w:rPr>
          <w:sz w:val="24"/>
        </w:rPr>
        <w:t>发包人（以下简称甲方</w:t>
      </w:r>
      <w:r>
        <w:rPr>
          <w:sz w:val="24"/>
        </w:rPr>
        <w:t>）：</w:t>
      </w:r>
      <w:r>
        <w:rPr>
          <w:sz w:val="30"/>
          <w:u w:val="single"/>
        </w:rPr>
        <w:t xml:space="preserve">                             </w:t>
      </w:r>
      <w:r>
        <w:rPr>
          <w:sz w:val="30"/>
        </w:rPr>
        <w:t xml:space="preserve">  </w:t>
      </w:r>
    </w:p>
    <w:p>
      <w:pPr>
        <w:pStyle w:val="null3"/>
        <w:spacing w:before="75"/>
        <w:ind w:left="480" w:right="2715"/>
        <w:jc w:val="both"/>
      </w:pPr>
      <w:r>
        <w:rPr>
          <w:sz w:val="24"/>
        </w:rPr>
        <w:t>承包人（以下简称乙方</w:t>
      </w:r>
      <w:r>
        <w:rPr>
          <w:sz w:val="24"/>
        </w:rPr>
        <w:t>）：</w:t>
      </w:r>
      <w:r>
        <w:rPr>
          <w:sz w:val="30"/>
          <w:u w:val="single"/>
        </w:rPr>
        <w:t xml:space="preserve">                              </w:t>
      </w:r>
    </w:p>
    <w:p>
      <w:pPr>
        <w:pStyle w:val="null3"/>
        <w:spacing w:before="30"/>
        <w:ind w:left="15" w:firstLine="451"/>
        <w:jc w:val="both"/>
      </w:pPr>
      <w:r>
        <w:rPr>
          <w:sz w:val="24"/>
        </w:rPr>
        <w:t>根据《中华人民共和国民法典》、《中华人民共和国建筑法》及有关法律规定，遵循平等、自</w:t>
      </w:r>
      <w:r>
        <w:rPr>
          <w:sz w:val="24"/>
        </w:rPr>
        <w:t>愿、公平和诚实信用的原则，双方就</w:t>
      </w:r>
      <w:r>
        <w:rPr>
          <w:sz w:val="30"/>
        </w:rPr>
        <w:t xml:space="preserve"> </w:t>
      </w:r>
      <w:r>
        <w:rPr>
          <w:sz w:val="30"/>
          <w:u w:val="single"/>
        </w:rPr>
        <w:t xml:space="preserve">                   </w:t>
      </w:r>
      <w:r>
        <w:rPr>
          <w:sz w:val="30"/>
        </w:rPr>
        <w:t xml:space="preserve"> </w:t>
      </w:r>
      <w:r>
        <w:rPr>
          <w:sz w:val="24"/>
        </w:rPr>
        <w:t>设计及有关事项协商一致，共</w:t>
      </w:r>
      <w:r>
        <w:rPr>
          <w:sz w:val="30"/>
        </w:rPr>
        <w:t xml:space="preserve"> </w:t>
      </w:r>
      <w:r>
        <w:rPr>
          <w:sz w:val="24"/>
        </w:rPr>
        <w:t>同达成如下协议：</w:t>
      </w:r>
    </w:p>
    <w:p>
      <w:pPr>
        <w:pStyle w:val="null3"/>
        <w:spacing w:before="30"/>
        <w:ind w:left="480"/>
        <w:jc w:val="both"/>
      </w:pPr>
      <w:r>
        <w:rPr>
          <w:sz w:val="24"/>
          <w:b/>
        </w:rPr>
        <w:t>第一条</w:t>
      </w:r>
      <w:r>
        <w:rPr>
          <w:sz w:val="30"/>
        </w:rPr>
        <w:t xml:space="preserve"> </w:t>
      </w:r>
      <w:r>
        <w:rPr>
          <w:sz w:val="24"/>
          <w:b/>
        </w:rPr>
        <w:t>工程概况与乙方项目负责人</w:t>
      </w:r>
    </w:p>
    <w:p>
      <w:pPr>
        <w:pStyle w:val="null3"/>
        <w:spacing w:before="180"/>
        <w:ind w:left="480"/>
        <w:jc w:val="both"/>
      </w:pPr>
      <w:r>
        <w:rPr>
          <w:sz w:val="24"/>
        </w:rPr>
        <w:t>1.1</w:t>
      </w:r>
      <w:r>
        <w:rPr>
          <w:sz w:val="30"/>
        </w:rPr>
        <w:t xml:space="preserve"> </w:t>
      </w:r>
      <w:r>
        <w:rPr>
          <w:sz w:val="24"/>
        </w:rPr>
        <w:t>工程名称：</w:t>
      </w:r>
      <w:r>
        <w:rPr>
          <w:sz w:val="30"/>
          <w:u w:val="single"/>
        </w:rPr>
        <w:t xml:space="preserve">                                      </w:t>
      </w:r>
    </w:p>
    <w:p>
      <w:pPr>
        <w:pStyle w:val="null3"/>
        <w:spacing w:before="180"/>
        <w:ind w:left="495"/>
        <w:jc w:val="both"/>
      </w:pPr>
      <w:r>
        <w:rPr>
          <w:sz w:val="24"/>
        </w:rPr>
        <w:t>1.2 项目建设地点：</w:t>
      </w:r>
      <w:r>
        <w:rPr>
          <w:sz w:val="30"/>
          <w:u w:val="single"/>
        </w:rPr>
        <w:t xml:space="preserve">                </w:t>
      </w:r>
      <w:r>
        <w:rPr>
          <w:sz w:val="30"/>
          <w:u w:val="single"/>
        </w:rPr>
        <w:t xml:space="preserve">                   </w:t>
      </w:r>
    </w:p>
    <w:p>
      <w:pPr>
        <w:pStyle w:val="null3"/>
        <w:spacing w:before="180"/>
        <w:ind w:left="495"/>
        <w:jc w:val="both"/>
      </w:pPr>
      <w:r>
        <w:rPr>
          <w:sz w:val="24"/>
        </w:rPr>
        <w:t>1.3 工程规模及特征：</w:t>
      </w:r>
      <w:r>
        <w:rPr>
          <w:sz w:val="30"/>
          <w:u w:val="single"/>
        </w:rPr>
        <w:t xml:space="preserve">               </w:t>
      </w:r>
      <w:r>
        <w:rPr>
          <w:sz w:val="30"/>
          <w:u w:val="single"/>
        </w:rPr>
        <w:t xml:space="preserve">                  </w:t>
      </w:r>
    </w:p>
    <w:p>
      <w:pPr>
        <w:pStyle w:val="null3"/>
        <w:spacing w:before="180"/>
        <w:ind w:left="510"/>
        <w:jc w:val="both"/>
      </w:pPr>
      <w:r>
        <w:rPr>
          <w:sz w:val="24"/>
        </w:rPr>
        <w:t>1.4 本项目总投资约为</w:t>
      </w:r>
      <w:r>
        <w:rPr>
          <w:sz w:val="30"/>
          <w:u w:val="single"/>
        </w:rPr>
        <w:t xml:space="preserve">                  </w:t>
      </w:r>
      <w:r>
        <w:rPr>
          <w:sz w:val="30"/>
        </w:rPr>
        <w:t xml:space="preserve"> </w:t>
      </w:r>
      <w:r>
        <w:rPr>
          <w:sz w:val="24"/>
        </w:rPr>
        <w:t>万元人民币。</w:t>
      </w:r>
    </w:p>
    <w:p>
      <w:pPr>
        <w:pStyle w:val="null3"/>
        <w:spacing w:before="180"/>
        <w:ind w:left="495"/>
        <w:jc w:val="both"/>
      </w:pPr>
      <w:r>
        <w:rPr>
          <w:sz w:val="24"/>
        </w:rPr>
        <w:t>1.5 工程主要技术标准：</w:t>
      </w:r>
      <w:r>
        <w:rPr>
          <w:sz w:val="30"/>
          <w:u w:val="single"/>
        </w:rPr>
        <w:t xml:space="preserve">                             </w:t>
      </w:r>
    </w:p>
    <w:p>
      <w:pPr>
        <w:pStyle w:val="null3"/>
        <w:spacing w:before="180"/>
        <w:ind w:left="480"/>
        <w:jc w:val="both"/>
      </w:pPr>
      <w:r>
        <w:rPr>
          <w:sz w:val="24"/>
          <w:b/>
        </w:rPr>
        <w:t>第二条</w:t>
      </w:r>
      <w:r>
        <w:rPr>
          <w:sz w:val="30"/>
        </w:rPr>
        <w:t xml:space="preserve"> </w:t>
      </w:r>
      <w:r>
        <w:rPr>
          <w:sz w:val="24"/>
          <w:b/>
        </w:rPr>
        <w:t>工程</w:t>
      </w:r>
      <w:r>
        <w:rPr>
          <w:sz w:val="24"/>
          <w:b/>
        </w:rPr>
        <w:t>勘察</w:t>
      </w:r>
      <w:r>
        <w:rPr>
          <w:sz w:val="24"/>
          <w:b/>
        </w:rPr>
        <w:t>范围、阶段与服务内容</w:t>
      </w:r>
    </w:p>
    <w:p>
      <w:pPr>
        <w:pStyle w:val="null3"/>
        <w:spacing w:before="180"/>
        <w:ind w:left="495"/>
        <w:jc w:val="both"/>
      </w:pPr>
      <w:r>
        <w:rPr>
          <w:sz w:val="24"/>
        </w:rPr>
        <w:t>2.1 工程</w:t>
      </w:r>
      <w:r>
        <w:rPr>
          <w:sz w:val="24"/>
        </w:rPr>
        <w:t>勘察</w:t>
      </w:r>
      <w:r>
        <w:rPr>
          <w:sz w:val="24"/>
        </w:rPr>
        <w:t>范围</w:t>
      </w:r>
      <w:r>
        <w:rPr>
          <w:sz w:val="24"/>
        </w:rPr>
        <w:t>：</w:t>
      </w:r>
      <w:r>
        <w:rPr>
          <w:sz w:val="30"/>
          <w:b/>
          <w:u w:val="single"/>
        </w:rPr>
        <w:t xml:space="preserve">                                              </w:t>
      </w:r>
      <w:r>
        <w:rPr>
          <w:sz w:val="24"/>
          <w:b/>
          <w:u w:val="single"/>
        </w:rPr>
        <w:t>。</w:t>
      </w:r>
    </w:p>
    <w:p>
      <w:pPr>
        <w:pStyle w:val="null3"/>
        <w:spacing w:before="180"/>
        <w:ind w:left="495"/>
        <w:jc w:val="both"/>
      </w:pPr>
      <w:r>
        <w:rPr>
          <w:sz w:val="24"/>
        </w:rPr>
        <w:t>2.2 工程</w:t>
      </w:r>
      <w:r>
        <w:rPr>
          <w:sz w:val="24"/>
        </w:rPr>
        <w:t>勘察</w:t>
      </w:r>
      <w:r>
        <w:rPr>
          <w:sz w:val="24"/>
        </w:rPr>
        <w:t>阶段：</w:t>
      </w:r>
      <w:r>
        <w:rPr>
          <w:sz w:val="30"/>
          <w:b/>
          <w:u w:val="single"/>
        </w:rPr>
        <w:t xml:space="preserve">                                       </w:t>
      </w:r>
    </w:p>
    <w:p>
      <w:pPr>
        <w:pStyle w:val="null3"/>
        <w:spacing w:before="180"/>
        <w:ind w:left="15" w:firstLine="466"/>
        <w:jc w:val="both"/>
      </w:pPr>
      <w:r>
        <w:rPr>
          <w:sz w:val="24"/>
        </w:rPr>
        <w:t>2.3 工程</w:t>
      </w:r>
      <w:r>
        <w:rPr>
          <w:sz w:val="24"/>
        </w:rPr>
        <w:t>勘察</w:t>
      </w:r>
      <w:r>
        <w:rPr>
          <w:sz w:val="24"/>
        </w:rPr>
        <w:t>服务内容</w:t>
      </w:r>
      <w:r>
        <w:rPr>
          <w:sz w:val="24"/>
          <w:b/>
        </w:rPr>
        <w:t>：</w:t>
      </w:r>
      <w:r>
        <w:rPr>
          <w:sz w:val="30"/>
          <w:b/>
          <w:u w:val="single"/>
        </w:rPr>
        <w:t xml:space="preserve">                                   </w:t>
      </w:r>
    </w:p>
    <w:p>
      <w:pPr>
        <w:pStyle w:val="null3"/>
        <w:spacing w:before="180"/>
        <w:ind w:left="480"/>
        <w:jc w:val="both"/>
      </w:pPr>
      <w:r>
        <w:rPr>
          <w:sz w:val="24"/>
          <w:b/>
        </w:rPr>
        <w:t>第三条</w:t>
      </w:r>
      <w:r>
        <w:rPr>
          <w:sz w:val="30"/>
        </w:rPr>
        <w:t xml:space="preserve"> </w:t>
      </w:r>
      <w:r>
        <w:rPr>
          <w:sz w:val="24"/>
          <w:b/>
        </w:rPr>
        <w:t>工程设计周期</w:t>
      </w:r>
    </w:p>
    <w:p>
      <w:pPr>
        <w:pStyle w:val="null3"/>
        <w:spacing w:before="180"/>
        <w:ind w:left="465"/>
        <w:jc w:val="both"/>
      </w:pPr>
      <w:r>
        <w:rPr>
          <w:sz w:val="24"/>
        </w:rPr>
        <w:t>3.1 开工日期：</w:t>
      </w:r>
      <w:r>
        <w:rPr>
          <w:sz w:val="30"/>
          <w:u w:val="single"/>
        </w:rPr>
        <w:t xml:space="preserve">         </w:t>
      </w:r>
      <w:r>
        <w:rPr>
          <w:sz w:val="30"/>
        </w:rPr>
        <w:t xml:space="preserve"> </w:t>
      </w:r>
      <w:r>
        <w:rPr>
          <w:sz w:val="24"/>
        </w:rPr>
        <w:t>年</w:t>
      </w:r>
      <w:r>
        <w:rPr>
          <w:sz w:val="30"/>
          <w:u w:val="single"/>
        </w:rPr>
        <w:t xml:space="preserve">     </w:t>
      </w:r>
      <w:r>
        <w:rPr>
          <w:sz w:val="30"/>
        </w:rPr>
        <w:t xml:space="preserve"> </w:t>
      </w:r>
      <w:r>
        <w:rPr>
          <w:sz w:val="24"/>
        </w:rPr>
        <w:t>月</w:t>
      </w:r>
      <w:r>
        <w:rPr>
          <w:sz w:val="30"/>
          <w:u w:val="single"/>
        </w:rPr>
        <w:t xml:space="preserve">     </w:t>
      </w:r>
      <w:r>
        <w:rPr>
          <w:sz w:val="30"/>
        </w:rPr>
        <w:t xml:space="preserve"> </w:t>
      </w:r>
      <w:r>
        <w:rPr>
          <w:sz w:val="24"/>
        </w:rPr>
        <w:t>日。</w:t>
      </w:r>
    </w:p>
    <w:p>
      <w:pPr>
        <w:pStyle w:val="null3"/>
        <w:spacing w:before="180"/>
        <w:ind w:left="480"/>
        <w:jc w:val="both"/>
      </w:pPr>
      <w:r>
        <w:rPr>
          <w:sz w:val="24"/>
        </w:rPr>
        <w:t xml:space="preserve">3.2 </w:t>
      </w:r>
      <w:r>
        <w:rPr>
          <w:sz w:val="24"/>
        </w:rPr>
        <w:t>勘察</w:t>
      </w:r>
      <w:r>
        <w:rPr>
          <w:sz w:val="24"/>
        </w:rPr>
        <w:t>报告（送审稿）提交日期：</w:t>
      </w:r>
      <w:r>
        <w:rPr>
          <w:sz w:val="30"/>
          <w:u w:val="single"/>
        </w:rPr>
        <w:t xml:space="preserve">         </w:t>
      </w:r>
      <w:r>
        <w:rPr>
          <w:sz w:val="30"/>
        </w:rPr>
        <w:t xml:space="preserve"> </w:t>
      </w:r>
      <w:r>
        <w:rPr>
          <w:sz w:val="24"/>
        </w:rPr>
        <w:t>年</w:t>
      </w:r>
      <w:r>
        <w:rPr>
          <w:sz w:val="30"/>
          <w:u w:val="single"/>
        </w:rPr>
        <w:t xml:space="preserve">      </w:t>
      </w:r>
      <w:r>
        <w:rPr>
          <w:sz w:val="30"/>
        </w:rPr>
        <w:t xml:space="preserve"> </w:t>
      </w:r>
      <w:r>
        <w:rPr>
          <w:sz w:val="24"/>
        </w:rPr>
        <w:t>月</w:t>
      </w:r>
      <w:r>
        <w:rPr>
          <w:sz w:val="30"/>
          <w:u w:val="single"/>
        </w:rPr>
        <w:t xml:space="preserve">      </w:t>
      </w:r>
      <w:r>
        <w:rPr>
          <w:sz w:val="30"/>
        </w:rPr>
        <w:t xml:space="preserve"> </w:t>
      </w:r>
      <w:r>
        <w:rPr>
          <w:sz w:val="24"/>
        </w:rPr>
        <w:t>日。</w:t>
      </w:r>
    </w:p>
    <w:p>
      <w:pPr>
        <w:pStyle w:val="null3"/>
        <w:spacing w:before="180"/>
        <w:ind w:left="480"/>
        <w:jc w:val="both"/>
      </w:pPr>
      <w:r>
        <w:rPr>
          <w:sz w:val="24"/>
        </w:rPr>
        <w:t>3.3 工程进度安排：</w:t>
      </w:r>
      <w:r>
        <w:rPr>
          <w:sz w:val="30"/>
          <w:u w:val="single"/>
        </w:rPr>
        <w:t xml:space="preserve">                                        </w:t>
      </w:r>
    </w:p>
    <w:p>
      <w:pPr>
        <w:pStyle w:val="null3"/>
        <w:spacing w:before="180"/>
        <w:ind w:left="495"/>
        <w:jc w:val="both"/>
      </w:pPr>
      <w:r>
        <w:rPr>
          <w:sz w:val="24"/>
        </w:rPr>
        <w:t>3.4 后续服务阶段：</w:t>
      </w:r>
      <w:r>
        <w:rPr>
          <w:sz w:val="30"/>
          <w:u w:val="single"/>
        </w:rPr>
        <w:t xml:space="preserve">      </w:t>
      </w:r>
      <w:r>
        <w:rPr>
          <w:sz w:val="24"/>
          <w:b/>
        </w:rPr>
        <w:t>。</w:t>
      </w:r>
    </w:p>
    <w:p>
      <w:pPr>
        <w:pStyle w:val="null3"/>
        <w:spacing w:before="180"/>
        <w:ind w:left="480"/>
        <w:jc w:val="both"/>
      </w:pPr>
      <w:r>
        <w:rPr>
          <w:sz w:val="24"/>
          <w:b/>
        </w:rPr>
        <w:t>第四条</w:t>
      </w:r>
      <w:r>
        <w:rPr>
          <w:sz w:val="30"/>
        </w:rPr>
        <w:t xml:space="preserve"> </w:t>
      </w:r>
      <w:r>
        <w:rPr>
          <w:sz w:val="24"/>
          <w:b/>
        </w:rPr>
        <w:t>合同价格形式与签约合同价</w:t>
      </w:r>
    </w:p>
    <w:p>
      <w:pPr>
        <w:pStyle w:val="null3"/>
        <w:spacing w:before="180"/>
        <w:ind w:left="15" w:firstLine="477"/>
        <w:jc w:val="both"/>
      </w:pPr>
      <w:r>
        <w:rPr>
          <w:sz w:val="24"/>
        </w:rPr>
        <w:t>4.1 本工程</w:t>
      </w:r>
      <w:r>
        <w:rPr>
          <w:sz w:val="24"/>
        </w:rPr>
        <w:t>勘察</w:t>
      </w:r>
      <w:r>
        <w:rPr>
          <w:sz w:val="24"/>
        </w:rPr>
        <w:t>费招标控制价为：</w:t>
      </w:r>
      <w:r>
        <w:rPr>
          <w:sz w:val="30"/>
          <w:u w:val="single"/>
        </w:rPr>
        <w:t xml:space="preserve">         </w:t>
      </w:r>
      <w:r>
        <w:rPr>
          <w:sz w:val="30"/>
        </w:rPr>
        <w:t xml:space="preserve"> </w:t>
      </w:r>
      <w:r>
        <w:rPr>
          <w:sz w:val="24"/>
        </w:rPr>
        <w:t>元；</w:t>
      </w:r>
      <w:r>
        <w:rPr>
          <w:sz w:val="24"/>
        </w:rPr>
        <w:t>中标</w:t>
      </w:r>
      <w:r>
        <w:rPr>
          <w:sz w:val="24"/>
        </w:rPr>
        <w:t>优惠率</w:t>
      </w:r>
      <w:r>
        <w:rPr>
          <w:sz w:val="24"/>
        </w:rPr>
        <w:t>为：</w:t>
      </w:r>
      <w:r>
        <w:rPr>
          <w:sz w:val="24"/>
          <w:u w:val="single"/>
        </w:rPr>
        <w:t xml:space="preserve">     %</w:t>
      </w:r>
      <w:r>
        <w:rPr>
          <w:sz w:val="24"/>
        </w:rPr>
        <w:t>。</w:t>
      </w:r>
    </w:p>
    <w:p>
      <w:pPr>
        <w:pStyle w:val="null3"/>
        <w:spacing w:before="180"/>
        <w:ind w:left="480"/>
        <w:jc w:val="both"/>
      </w:pPr>
      <w:r>
        <w:rPr>
          <w:sz w:val="24"/>
        </w:rPr>
        <w:t>4.2 合同总价为</w:t>
      </w:r>
      <w:r>
        <w:rPr>
          <w:sz w:val="24"/>
          <w:u w:val="single"/>
        </w:rPr>
        <w:t>：</w:t>
      </w:r>
      <w:r>
        <w:rPr>
          <w:sz w:val="24"/>
          <w:u w:val="single"/>
        </w:rPr>
        <w:t xml:space="preserve">          </w:t>
      </w:r>
      <w:r>
        <w:rPr>
          <w:sz w:val="24"/>
        </w:rPr>
        <w:t xml:space="preserve"> </w:t>
      </w:r>
      <w:r>
        <w:rPr>
          <w:sz w:val="24"/>
        </w:rPr>
        <w:t>元。</w:t>
      </w:r>
    </w:p>
    <w:p>
      <w:pPr>
        <w:pStyle w:val="null3"/>
        <w:spacing w:before="180"/>
        <w:ind w:left="480"/>
        <w:jc w:val="both"/>
      </w:pPr>
      <w:r>
        <w:rPr>
          <w:sz w:val="24"/>
        </w:rPr>
        <w:t>4.3 本工程的</w:t>
      </w:r>
      <w:r>
        <w:rPr>
          <w:sz w:val="24"/>
        </w:rPr>
        <w:t>勘察</w:t>
      </w:r>
      <w:r>
        <w:rPr>
          <w:sz w:val="24"/>
        </w:rPr>
        <w:t>费需水行政部门审定，</w:t>
      </w:r>
      <w:r>
        <w:rPr>
          <w:sz w:val="24"/>
        </w:rPr>
        <w:t>勘察</w:t>
      </w:r>
      <w:r>
        <w:rPr>
          <w:sz w:val="24"/>
        </w:rPr>
        <w:t>费以水行政部门审定的金额作为计</w:t>
      </w:r>
      <w:r>
        <w:rPr>
          <w:sz w:val="24"/>
        </w:rPr>
        <w:t>费额，并结合本工程到位资金与概算的占比及中标</w:t>
      </w:r>
      <w:r>
        <w:rPr>
          <w:sz w:val="24"/>
        </w:rPr>
        <w:t>优惠率</w:t>
      </w:r>
      <w:r>
        <w:rPr>
          <w:sz w:val="30"/>
        </w:rPr>
        <w:t xml:space="preserve"> </w:t>
      </w:r>
      <w:r>
        <w:rPr>
          <w:sz w:val="24"/>
        </w:rPr>
        <w:t>计算后得出设计费。</w:t>
      </w:r>
    </w:p>
    <w:p>
      <w:pPr>
        <w:pStyle w:val="null3"/>
      </w:pPr>
      <w:r>
        <w:rPr>
          <w:sz w:val="24"/>
          <w:b/>
        </w:rPr>
        <w:t>4.4</w:t>
      </w:r>
      <w:r>
        <w:rPr>
          <w:sz w:val="30"/>
        </w:rPr>
        <w:t xml:space="preserve"> </w:t>
      </w:r>
      <w:r>
        <w:rPr>
          <w:sz w:val="24"/>
          <w:b/>
        </w:rPr>
        <w:t>在本合同工程</w:t>
      </w:r>
      <w:r>
        <w:rPr>
          <w:sz w:val="24"/>
          <w:b/>
        </w:rPr>
        <w:t>勘察</w:t>
      </w:r>
      <w:r>
        <w:rPr>
          <w:sz w:val="24"/>
          <w:b/>
        </w:rPr>
        <w:t>范围内的</w:t>
      </w:r>
      <w:r>
        <w:rPr>
          <w:sz w:val="24"/>
          <w:b/>
        </w:rPr>
        <w:t>勘察</w:t>
      </w:r>
      <w:r>
        <w:rPr>
          <w:sz w:val="24"/>
          <w:b/>
        </w:rPr>
        <w:t>工作</w:t>
      </w:r>
      <w:r>
        <w:rPr>
          <w:sz w:val="24"/>
          <w:b/>
        </w:rPr>
        <w:t>及延伸工作中，相关费用由乙方在投标</w:t>
      </w:r>
      <w:r>
        <w:rPr>
          <w:sz w:val="24"/>
          <w:b/>
        </w:rPr>
        <w:t>价中综合考虑。所有费用均已包含在本工程</w:t>
      </w:r>
      <w:r>
        <w:rPr>
          <w:sz w:val="24"/>
          <w:b/>
        </w:rPr>
        <w:t>勘察</w:t>
      </w:r>
      <w:r>
        <w:rPr>
          <w:sz w:val="24"/>
          <w:b/>
        </w:rPr>
        <w:t>费中，甲方不另行支付额外费用。</w:t>
      </w:r>
    </w:p>
    <w:p>
      <w:pPr>
        <w:pStyle w:val="null3"/>
        <w:spacing w:before="30"/>
        <w:ind w:left="465"/>
        <w:jc w:val="both"/>
      </w:pPr>
      <w:r>
        <w:rPr>
          <w:sz w:val="24"/>
          <w:b/>
        </w:rPr>
        <w:t>第五条</w:t>
      </w:r>
      <w:r>
        <w:rPr>
          <w:sz w:val="30"/>
        </w:rPr>
        <w:t xml:space="preserve">  </w:t>
      </w:r>
      <w:r>
        <w:rPr>
          <w:sz w:val="24"/>
          <w:b/>
        </w:rPr>
        <w:t>甲方代表与乙方项目负责人</w:t>
      </w:r>
    </w:p>
    <w:p>
      <w:pPr>
        <w:pStyle w:val="null3"/>
        <w:spacing w:before="180"/>
        <w:ind w:left="465"/>
        <w:jc w:val="both"/>
      </w:pPr>
      <w:r>
        <w:rPr>
          <w:sz w:val="24"/>
        </w:rPr>
        <w:t>5.1  甲方代表：</w:t>
      </w:r>
      <w:r>
        <w:rPr>
          <w:sz w:val="30"/>
          <w:u w:val="single"/>
        </w:rPr>
        <w:t xml:space="preserve">      </w:t>
      </w:r>
      <w:r>
        <w:rPr>
          <w:sz w:val="24"/>
          <w:u w:val="single"/>
        </w:rPr>
        <w:t>/</w:t>
      </w:r>
      <w:r>
        <w:rPr>
          <w:sz w:val="30"/>
          <w:u w:val="single"/>
        </w:rPr>
        <w:t xml:space="preserve">       </w:t>
      </w:r>
    </w:p>
    <w:p>
      <w:pPr>
        <w:pStyle w:val="null3"/>
        <w:spacing w:before="180"/>
        <w:ind w:left="480"/>
        <w:jc w:val="both"/>
      </w:pPr>
      <w:r>
        <w:rPr>
          <w:sz w:val="24"/>
        </w:rPr>
        <w:t>5.2</w:t>
      </w:r>
      <w:r>
        <w:rPr>
          <w:sz w:val="30"/>
        </w:rPr>
        <w:t xml:space="preserve"> </w:t>
      </w:r>
      <w:r>
        <w:rPr>
          <w:sz w:val="24"/>
        </w:rPr>
        <w:t>乙方项目负责人：</w:t>
      </w:r>
      <w:r>
        <w:rPr>
          <w:sz w:val="30"/>
          <w:u w:val="single"/>
        </w:rPr>
        <w:t xml:space="preserve">     </w:t>
      </w:r>
      <w:r>
        <w:rPr>
          <w:sz w:val="24"/>
        </w:rPr>
        <w:t xml:space="preserve"> </w:t>
      </w:r>
      <w:r>
        <w:rPr>
          <w:sz w:val="24"/>
        </w:rPr>
        <w:t>身份证号码：</w:t>
      </w:r>
      <w:r>
        <w:rPr>
          <w:sz w:val="30"/>
          <w:u w:val="single"/>
        </w:rPr>
        <w:t xml:space="preserve">                   </w:t>
      </w:r>
    </w:p>
    <w:p>
      <w:pPr>
        <w:pStyle w:val="null3"/>
        <w:spacing w:before="180"/>
        <w:ind w:left="480"/>
        <w:jc w:val="both"/>
      </w:pPr>
      <w:r>
        <w:rPr>
          <w:sz w:val="24"/>
          <w:b/>
        </w:rPr>
        <w:t>第六条</w:t>
      </w:r>
      <w:r>
        <w:rPr>
          <w:sz w:val="30"/>
        </w:rPr>
        <w:t xml:space="preserve"> </w:t>
      </w:r>
      <w:r>
        <w:rPr>
          <w:sz w:val="24"/>
          <w:b/>
        </w:rPr>
        <w:t>合同文件构成</w:t>
      </w:r>
    </w:p>
    <w:p>
      <w:pPr>
        <w:pStyle w:val="null3"/>
        <w:spacing w:before="180"/>
        <w:ind w:left="480"/>
        <w:jc w:val="both"/>
      </w:pPr>
      <w:r>
        <w:rPr>
          <w:sz w:val="24"/>
        </w:rPr>
        <w:t>本协议书与下列文件一起构成合同文件：</w:t>
      </w:r>
    </w:p>
    <w:p>
      <w:pPr>
        <w:pStyle w:val="null3"/>
        <w:spacing w:before="180"/>
        <w:ind w:left="495"/>
        <w:jc w:val="both"/>
      </w:pPr>
      <w:r>
        <w:rPr>
          <w:sz w:val="24"/>
        </w:rPr>
        <w:t>（</w:t>
      </w:r>
      <w:r>
        <w:rPr>
          <w:sz w:val="24"/>
        </w:rPr>
        <w:t>1）合同书（包括补充协议</w:t>
      </w:r>
      <w:r>
        <w:rPr>
          <w:sz w:val="24"/>
        </w:rPr>
        <w:t>）；</w:t>
      </w:r>
    </w:p>
    <w:p>
      <w:pPr>
        <w:pStyle w:val="null3"/>
        <w:spacing w:before="180"/>
        <w:ind w:left="495"/>
        <w:jc w:val="both"/>
      </w:pPr>
      <w:r>
        <w:rPr>
          <w:sz w:val="24"/>
        </w:rPr>
        <w:t>（</w:t>
      </w:r>
      <w:r>
        <w:rPr>
          <w:sz w:val="24"/>
        </w:rPr>
        <w:t>2）本合同的</w:t>
      </w:r>
      <w:r>
        <w:rPr>
          <w:sz w:val="24"/>
        </w:rPr>
        <w:t>勘察</w:t>
      </w:r>
      <w:r>
        <w:rPr>
          <w:sz w:val="24"/>
        </w:rPr>
        <w:t>合同条款；</w:t>
      </w:r>
      <w:r>
        <w:rPr>
          <w:sz w:val="24"/>
        </w:rPr>
        <w:t>（中标后双方协商）</w:t>
      </w:r>
    </w:p>
    <w:p>
      <w:pPr>
        <w:pStyle w:val="null3"/>
        <w:spacing w:before="180"/>
        <w:ind w:left="495"/>
        <w:jc w:val="both"/>
      </w:pPr>
      <w:r>
        <w:rPr>
          <w:sz w:val="24"/>
        </w:rPr>
        <w:t>（</w:t>
      </w:r>
      <w:r>
        <w:rPr>
          <w:sz w:val="24"/>
        </w:rPr>
        <w:t>3）本合同的工程</w:t>
      </w:r>
      <w:r>
        <w:rPr>
          <w:sz w:val="24"/>
        </w:rPr>
        <w:t>设计</w:t>
      </w:r>
      <w:r>
        <w:rPr>
          <w:sz w:val="24"/>
        </w:rPr>
        <w:t>条款；</w:t>
      </w:r>
      <w:r>
        <w:rPr>
          <w:sz w:val="24"/>
        </w:rPr>
        <w:t>（中标后双方协商）</w:t>
      </w:r>
    </w:p>
    <w:p>
      <w:pPr>
        <w:pStyle w:val="null3"/>
        <w:spacing w:before="180"/>
        <w:ind w:left="480"/>
        <w:jc w:val="both"/>
      </w:pPr>
      <w:r>
        <w:rPr>
          <w:sz w:val="24"/>
        </w:rPr>
        <w:t>（</w:t>
      </w:r>
      <w:r>
        <w:rPr>
          <w:sz w:val="24"/>
        </w:rPr>
        <w:t>4）中标通知书；</w:t>
      </w:r>
    </w:p>
    <w:p>
      <w:pPr>
        <w:pStyle w:val="null3"/>
        <w:spacing w:before="180"/>
        <w:ind w:left="495"/>
        <w:jc w:val="both"/>
      </w:pPr>
      <w:r>
        <w:rPr>
          <w:sz w:val="24"/>
        </w:rPr>
        <w:t>（</w:t>
      </w:r>
      <w:r>
        <w:rPr>
          <w:sz w:val="24"/>
        </w:rPr>
        <w:t>5）招标文件及其附件(含补遗书)、投标函及其附录；</w:t>
      </w:r>
    </w:p>
    <w:p>
      <w:pPr>
        <w:pStyle w:val="null3"/>
        <w:spacing w:before="180"/>
        <w:ind w:left="480"/>
        <w:jc w:val="both"/>
      </w:pPr>
      <w:r>
        <w:rPr>
          <w:sz w:val="24"/>
        </w:rPr>
        <w:t>（</w:t>
      </w:r>
      <w:r>
        <w:rPr>
          <w:sz w:val="24"/>
        </w:rPr>
        <w:t>6）技术规范；</w:t>
      </w:r>
    </w:p>
    <w:p>
      <w:pPr>
        <w:pStyle w:val="null3"/>
        <w:spacing w:before="180"/>
        <w:ind w:left="495"/>
        <w:jc w:val="both"/>
      </w:pPr>
      <w:r>
        <w:rPr>
          <w:sz w:val="24"/>
        </w:rPr>
        <w:t>（</w:t>
      </w:r>
      <w:r>
        <w:rPr>
          <w:sz w:val="24"/>
        </w:rPr>
        <w:t>7）甲方提供的上一阶段</w:t>
      </w:r>
      <w:r>
        <w:rPr>
          <w:sz w:val="24"/>
        </w:rPr>
        <w:t>资料</w:t>
      </w:r>
      <w:r>
        <w:rPr>
          <w:sz w:val="24"/>
        </w:rPr>
        <w:t>（如果有）。</w:t>
      </w:r>
    </w:p>
    <w:p>
      <w:pPr>
        <w:pStyle w:val="null3"/>
        <w:spacing w:before="180"/>
        <w:ind w:left="480"/>
        <w:jc w:val="both"/>
      </w:pPr>
      <w:r>
        <w:rPr>
          <w:sz w:val="24"/>
        </w:rPr>
        <w:t>在合同履行过程中形成的与合同有关的文件均构成合同文件组成部分。</w:t>
      </w:r>
    </w:p>
    <w:p>
      <w:pPr>
        <w:pStyle w:val="null3"/>
        <w:spacing w:before="180"/>
        <w:ind w:left="30" w:firstLine="450"/>
        <w:jc w:val="both"/>
      </w:pPr>
      <w:r>
        <w:rPr>
          <w:sz w:val="24"/>
        </w:rPr>
        <w:t>上述各项合同文件包括合同当事人就该项合同文件所作出的补充和修改，属于同一类内容</w:t>
      </w:r>
      <w:r>
        <w:rPr>
          <w:sz w:val="30"/>
        </w:rPr>
        <w:t xml:space="preserve"> </w:t>
      </w:r>
      <w:r>
        <w:rPr>
          <w:sz w:val="24"/>
        </w:rPr>
        <w:t>的文件，应以最新签署的为准。</w:t>
      </w:r>
    </w:p>
    <w:p>
      <w:pPr>
        <w:pStyle w:val="null3"/>
        <w:spacing w:before="30"/>
        <w:ind w:left="480"/>
        <w:jc w:val="both"/>
      </w:pPr>
      <w:r>
        <w:rPr>
          <w:sz w:val="24"/>
          <w:b/>
        </w:rPr>
        <w:t>第七条</w:t>
      </w:r>
      <w:r>
        <w:rPr>
          <w:sz w:val="30"/>
        </w:rPr>
        <w:t xml:space="preserve"> </w:t>
      </w:r>
      <w:r>
        <w:rPr>
          <w:sz w:val="24"/>
          <w:b/>
        </w:rPr>
        <w:t>承诺</w:t>
      </w:r>
    </w:p>
    <w:p>
      <w:pPr>
        <w:pStyle w:val="null3"/>
        <w:spacing w:before="180"/>
        <w:ind w:left="15" w:firstLine="465"/>
        <w:jc w:val="both"/>
      </w:pPr>
      <w:r>
        <w:rPr>
          <w:sz w:val="24"/>
        </w:rPr>
        <w:t>7.1  甲方承诺按照法律规定履行项目</w:t>
      </w:r>
      <w:r>
        <w:rPr>
          <w:sz w:val="24"/>
        </w:rPr>
        <w:t>审批手续，按照合同约定提供</w:t>
      </w:r>
      <w:r>
        <w:rPr>
          <w:sz w:val="24"/>
        </w:rPr>
        <w:t>勘察</w:t>
      </w:r>
      <w:r>
        <w:rPr>
          <w:sz w:val="24"/>
        </w:rPr>
        <w:t>依据，并按合同约</w:t>
      </w:r>
      <w:r>
        <w:rPr>
          <w:sz w:val="24"/>
        </w:rPr>
        <w:t>定的期限和方式支付合同价款。</w:t>
      </w:r>
    </w:p>
    <w:p>
      <w:pPr>
        <w:pStyle w:val="null3"/>
        <w:spacing w:before="180"/>
        <w:ind w:left="480"/>
        <w:jc w:val="both"/>
      </w:pPr>
      <w:r>
        <w:rPr>
          <w:sz w:val="24"/>
        </w:rPr>
        <w:t>7.2  乙方承诺按照法律和技术标准规定及合同约定提供工程</w:t>
      </w:r>
      <w:r>
        <w:rPr>
          <w:sz w:val="24"/>
        </w:rPr>
        <w:t>勘察</w:t>
      </w:r>
      <w:r>
        <w:rPr>
          <w:sz w:val="24"/>
        </w:rPr>
        <w:t>服务。</w:t>
      </w:r>
    </w:p>
    <w:p>
      <w:pPr>
        <w:pStyle w:val="null3"/>
        <w:spacing w:before="180"/>
        <w:ind w:left="480"/>
        <w:jc w:val="both"/>
      </w:pPr>
      <w:r>
        <w:rPr>
          <w:sz w:val="24"/>
          <w:b/>
        </w:rPr>
        <w:t>第八条</w:t>
      </w:r>
      <w:r>
        <w:rPr>
          <w:sz w:val="30"/>
        </w:rPr>
        <w:t xml:space="preserve"> </w:t>
      </w:r>
      <w:r>
        <w:rPr>
          <w:sz w:val="24"/>
          <w:b/>
        </w:rPr>
        <w:t>词语含义</w:t>
      </w:r>
    </w:p>
    <w:p>
      <w:pPr>
        <w:pStyle w:val="null3"/>
        <w:spacing w:before="180"/>
        <w:ind w:left="480"/>
        <w:jc w:val="both"/>
      </w:pPr>
      <w:r>
        <w:rPr>
          <w:sz w:val="24"/>
        </w:rPr>
        <w:t>本协议书中词语含义与第二部分</w:t>
      </w:r>
      <w:r>
        <w:rPr>
          <w:sz w:val="24"/>
        </w:rPr>
        <w:t>勘察</w:t>
      </w:r>
      <w:r>
        <w:rPr>
          <w:sz w:val="24"/>
        </w:rPr>
        <w:t>合同条款</w:t>
      </w:r>
      <w:r>
        <w:rPr>
          <w:sz w:val="24"/>
        </w:rPr>
        <w:t>中赋予的含义相同。</w:t>
      </w:r>
    </w:p>
    <w:p>
      <w:pPr>
        <w:pStyle w:val="null3"/>
        <w:spacing w:before="180"/>
        <w:ind w:left="480"/>
        <w:jc w:val="both"/>
      </w:pPr>
      <w:r>
        <w:rPr>
          <w:sz w:val="24"/>
          <w:b/>
        </w:rPr>
        <w:t>第九条</w:t>
      </w:r>
      <w:r>
        <w:rPr>
          <w:sz w:val="30"/>
        </w:rPr>
        <w:t xml:space="preserve"> </w:t>
      </w:r>
      <w:r>
        <w:rPr>
          <w:sz w:val="24"/>
          <w:b/>
        </w:rPr>
        <w:t>补充协议</w:t>
      </w:r>
    </w:p>
    <w:p>
      <w:pPr>
        <w:pStyle w:val="null3"/>
        <w:spacing w:before="180"/>
        <w:ind w:left="15" w:firstLine="463"/>
        <w:jc w:val="both"/>
      </w:pPr>
      <w:r>
        <w:rPr>
          <w:sz w:val="24"/>
        </w:rPr>
        <w:t>9.1</w:t>
      </w:r>
      <w:r>
        <w:rPr>
          <w:sz w:val="24"/>
        </w:rPr>
        <w:t xml:space="preserve"> </w:t>
      </w:r>
      <w:r>
        <w:rPr>
          <w:sz w:val="24"/>
        </w:rPr>
        <w:t>本合同未尽事宜，经甲方与乙方协商一致，签订补充协议，补充协议与本</w:t>
      </w:r>
      <w:r>
        <w:rPr>
          <w:sz w:val="24"/>
        </w:rPr>
        <w:t>合同具有同</w:t>
      </w:r>
      <w:r>
        <w:rPr>
          <w:sz w:val="24"/>
        </w:rPr>
        <w:t>等</w:t>
      </w:r>
      <w:r>
        <w:rPr>
          <w:sz w:val="24"/>
        </w:rPr>
        <w:t>效力。</w:t>
      </w:r>
    </w:p>
    <w:p>
      <w:pPr>
        <w:pStyle w:val="null3"/>
        <w:spacing w:before="180"/>
        <w:ind w:left="15" w:firstLine="467"/>
        <w:jc w:val="both"/>
      </w:pPr>
      <w:r>
        <w:rPr>
          <w:sz w:val="24"/>
        </w:rPr>
        <w:t>9</w:t>
      </w:r>
      <w:r>
        <w:rPr>
          <w:sz w:val="24"/>
        </w:rPr>
        <w:t>.2 本合同发生争议，甲乙双方应及时协商解决，也可由当地水</w:t>
      </w:r>
      <w:r>
        <w:rPr>
          <w:sz w:val="24"/>
        </w:rPr>
        <w:t>行政主管部门调解，协商</w:t>
      </w:r>
      <w:r>
        <w:rPr>
          <w:sz w:val="24"/>
        </w:rPr>
        <w:t>或</w:t>
      </w:r>
      <w:r>
        <w:rPr>
          <w:sz w:val="24"/>
        </w:rPr>
        <w:t>调解不成时，可选择以下</w:t>
      </w:r>
      <w:r>
        <w:rPr>
          <w:sz w:val="24"/>
          <w:u w:val="single"/>
        </w:rPr>
        <w:t>（</w:t>
      </w:r>
      <w:r>
        <w:rPr>
          <w:sz w:val="24"/>
          <w:u w:val="single"/>
        </w:rPr>
        <w:t>2）</w:t>
      </w:r>
      <w:r>
        <w:rPr>
          <w:sz w:val="24"/>
        </w:rPr>
        <w:t>方式解决：</w:t>
      </w:r>
    </w:p>
    <w:p>
      <w:pPr>
        <w:pStyle w:val="null3"/>
        <w:spacing w:before="180"/>
        <w:ind w:left="495"/>
        <w:jc w:val="both"/>
      </w:pPr>
      <w:r>
        <w:rPr>
          <w:sz w:val="24"/>
        </w:rPr>
        <w:t>（</w:t>
      </w:r>
      <w:r>
        <w:rPr>
          <w:sz w:val="24"/>
        </w:rPr>
        <w:t>1）向茂名仲裁委员会申请仲裁；</w:t>
      </w:r>
    </w:p>
    <w:p>
      <w:pPr>
        <w:pStyle w:val="null3"/>
        <w:spacing w:before="180"/>
        <w:ind w:left="495"/>
        <w:jc w:val="both"/>
      </w:pPr>
      <w:r>
        <w:rPr>
          <w:sz w:val="24"/>
        </w:rPr>
        <w:t>（</w:t>
      </w:r>
      <w:r>
        <w:rPr>
          <w:sz w:val="24"/>
        </w:rPr>
        <w:t>2）向项目所在地有管辖权的人民法院提起诉讼。</w:t>
      </w:r>
    </w:p>
    <w:p>
      <w:pPr>
        <w:pStyle w:val="null3"/>
      </w:pPr>
      <w:r>
        <w:rPr>
          <w:sz w:val="24"/>
          <w:b/>
        </w:rPr>
        <w:t>第十条</w:t>
      </w:r>
      <w:r>
        <w:rPr>
          <w:sz w:val="30"/>
        </w:rPr>
        <w:t xml:space="preserve"> </w:t>
      </w:r>
      <w:r>
        <w:rPr>
          <w:sz w:val="24"/>
          <w:b/>
        </w:rPr>
        <w:t>签订时间、签订地点、合同生效、合同份数</w:t>
      </w:r>
    </w:p>
    <w:p>
      <w:pPr>
        <w:pStyle w:val="null3"/>
        <w:spacing w:before="180"/>
        <w:ind w:left="480"/>
        <w:jc w:val="both"/>
      </w:pPr>
      <w:r>
        <w:rPr>
          <w:sz w:val="24"/>
        </w:rPr>
        <w:t>10.1 订立时间：</w:t>
      </w:r>
      <w:r>
        <w:rPr>
          <w:sz w:val="30"/>
          <w:u w:val="single"/>
        </w:rPr>
        <w:t xml:space="preserve">      </w:t>
      </w:r>
      <w:r>
        <w:rPr>
          <w:sz w:val="30"/>
        </w:rPr>
        <w:t xml:space="preserve"> </w:t>
      </w:r>
      <w:r>
        <w:rPr>
          <w:sz w:val="24"/>
        </w:rPr>
        <w:t>年</w:t>
      </w:r>
      <w:r>
        <w:rPr>
          <w:sz w:val="30"/>
        </w:rPr>
        <w:t xml:space="preserve"> </w:t>
      </w:r>
      <w:r>
        <w:rPr>
          <w:sz w:val="30"/>
          <w:u w:val="single"/>
        </w:rPr>
        <w:t xml:space="preserve">     </w:t>
      </w:r>
      <w:r>
        <w:rPr>
          <w:sz w:val="30"/>
        </w:rPr>
        <w:t xml:space="preserve"> </w:t>
      </w:r>
      <w:r>
        <w:rPr>
          <w:sz w:val="24"/>
        </w:rPr>
        <w:t>月</w:t>
      </w:r>
      <w:r>
        <w:rPr>
          <w:sz w:val="30"/>
        </w:rPr>
        <w:t xml:space="preserve"> </w:t>
      </w:r>
      <w:r>
        <w:rPr>
          <w:sz w:val="30"/>
          <w:u w:val="single"/>
        </w:rPr>
        <w:t xml:space="preserve">      </w:t>
      </w:r>
      <w:r>
        <w:rPr>
          <w:sz w:val="30"/>
        </w:rPr>
        <w:t xml:space="preserve"> </w:t>
      </w:r>
      <w:r>
        <w:rPr>
          <w:sz w:val="24"/>
        </w:rPr>
        <w:t>日。</w:t>
      </w:r>
    </w:p>
    <w:p>
      <w:pPr>
        <w:pStyle w:val="null3"/>
        <w:spacing w:before="180"/>
        <w:ind w:left="495"/>
        <w:jc w:val="both"/>
      </w:pPr>
      <w:r>
        <w:rPr>
          <w:sz w:val="24"/>
        </w:rPr>
        <w:t>10.2 订立地点：</w:t>
      </w:r>
      <w:r>
        <w:rPr>
          <w:sz w:val="30"/>
          <w:u w:val="single"/>
        </w:rPr>
        <w:t xml:space="preserve">                 </w:t>
      </w:r>
      <w:r>
        <w:rPr>
          <w:sz w:val="24"/>
        </w:rPr>
        <w:t>。</w:t>
      </w:r>
    </w:p>
    <w:p>
      <w:pPr>
        <w:pStyle w:val="null3"/>
        <w:spacing w:before="180"/>
        <w:ind w:left="15" w:firstLine="493"/>
        <w:jc w:val="both"/>
      </w:pPr>
      <w:r>
        <w:rPr>
          <w:sz w:val="24"/>
        </w:rPr>
        <w:t>10.3 本合同自甲、乙双方签字盖章之日起生效；双方履行完合同规定的义务后，本合同</w:t>
      </w:r>
      <w:r>
        <w:rPr>
          <w:sz w:val="30"/>
        </w:rPr>
        <w:t xml:space="preserve"> </w:t>
      </w:r>
      <w:r>
        <w:rPr>
          <w:sz w:val="24"/>
        </w:rPr>
        <w:t>终止。</w:t>
      </w:r>
    </w:p>
    <w:p>
      <w:pPr>
        <w:pStyle w:val="null3"/>
        <w:spacing w:before="165"/>
        <w:ind w:left="15" w:firstLine="483"/>
        <w:jc w:val="both"/>
      </w:pPr>
      <w:r>
        <w:rPr>
          <w:sz w:val="24"/>
        </w:rPr>
        <w:t>1</w:t>
      </w:r>
      <w:r>
        <w:rPr>
          <w:sz w:val="24"/>
        </w:rPr>
        <w:t>0.4 本合同一式</w:t>
      </w:r>
      <w:r>
        <w:rPr>
          <w:sz w:val="30"/>
          <w:u w:val="single"/>
        </w:rPr>
        <w:t xml:space="preserve">       </w:t>
      </w:r>
      <w:r>
        <w:rPr>
          <w:sz w:val="30"/>
        </w:rPr>
        <w:t xml:space="preserve"> </w:t>
      </w:r>
      <w:r>
        <w:rPr>
          <w:sz w:val="24"/>
        </w:rPr>
        <w:t>份，具有同</w:t>
      </w:r>
      <w:r>
        <w:rPr>
          <w:sz w:val="24"/>
        </w:rPr>
        <w:t>等法律效力，甲方执</w:t>
      </w:r>
      <w:r>
        <w:rPr>
          <w:sz w:val="30"/>
          <w:u w:val="single"/>
        </w:rPr>
        <w:t xml:space="preserve">      </w:t>
      </w:r>
      <w:r>
        <w:rPr>
          <w:sz w:val="30"/>
        </w:rPr>
        <w:t xml:space="preserve"> </w:t>
      </w:r>
      <w:r>
        <w:rPr>
          <w:sz w:val="24"/>
        </w:rPr>
        <w:t>份，乙方执</w:t>
      </w:r>
      <w:r>
        <w:rPr>
          <w:sz w:val="30"/>
          <w:u w:val="single"/>
        </w:rPr>
        <w:t xml:space="preserve">    </w:t>
      </w:r>
      <w:r>
        <w:rPr>
          <w:sz w:val="30"/>
        </w:rPr>
        <w:t xml:space="preserve"> </w:t>
      </w:r>
      <w:r>
        <w:rPr>
          <w:sz w:val="24"/>
        </w:rPr>
        <w:t>份（联合</w:t>
      </w:r>
      <w:r>
        <w:rPr>
          <w:sz w:val="24"/>
        </w:rPr>
        <w:t>体</w:t>
      </w:r>
      <w:r>
        <w:rPr>
          <w:sz w:val="30"/>
        </w:rPr>
        <w:t xml:space="preserve"> </w:t>
      </w:r>
      <w:r>
        <w:rPr>
          <w:sz w:val="24"/>
        </w:rPr>
        <w:t>成员各执</w:t>
      </w:r>
      <w:r>
        <w:rPr>
          <w:sz w:val="30"/>
          <w:u w:val="single"/>
        </w:rPr>
        <w:t xml:space="preserve">  </w:t>
      </w:r>
      <w:r>
        <w:rPr>
          <w:sz w:val="30"/>
        </w:rPr>
        <w:t xml:space="preserve"> </w:t>
      </w:r>
      <w:r>
        <w:rPr>
          <w:sz w:val="24"/>
        </w:rPr>
        <w:t>份）。</w:t>
      </w:r>
    </w:p>
    <w:p>
      <w:pPr>
        <w:pStyle w:val="null3"/>
        <w:jc w:val="both"/>
      </w:pPr>
      <w:r>
        <w:rPr>
          <w:sz w:val="24"/>
        </w:rPr>
        <w:t>甲方</w:t>
      </w:r>
      <w:r>
        <w:rPr>
          <w:sz w:val="24"/>
        </w:rPr>
        <w:t>：</w:t>
      </w:r>
      <w:r>
        <w:rPr>
          <w:sz w:val="30"/>
          <w:u w:val="single"/>
        </w:rPr>
        <w:t xml:space="preserve">     </w:t>
      </w:r>
      <w:r>
        <w:rPr>
          <w:sz w:val="24"/>
          <w:u w:val="single"/>
        </w:rPr>
        <w:t>（</w:t>
      </w:r>
      <w:r>
        <w:rPr>
          <w:sz w:val="24"/>
          <w:u w:val="single"/>
        </w:rPr>
        <w:t>盖章）</w:t>
      </w:r>
      <w:r>
        <w:rPr>
          <w:sz w:val="30"/>
          <w:u w:val="single"/>
        </w:rPr>
        <w:t xml:space="preserve">         </w:t>
      </w:r>
      <w:r>
        <w:rPr>
          <w:sz w:val="30"/>
        </w:rPr>
        <w:t xml:space="preserve">              </w:t>
      </w:r>
      <w:r>
        <w:rPr>
          <w:sz w:val="24"/>
        </w:rPr>
        <w:t>乙方</w:t>
      </w:r>
      <w:r>
        <w:rPr>
          <w:sz w:val="30"/>
        </w:rPr>
        <w:t xml:space="preserve"> </w:t>
      </w:r>
      <w:r>
        <w:rPr>
          <w:sz w:val="24"/>
        </w:rPr>
        <w:t>：</w:t>
      </w:r>
      <w:r>
        <w:rPr>
          <w:sz w:val="30"/>
          <w:u w:val="single"/>
        </w:rPr>
        <w:t xml:space="preserve">   </w:t>
      </w:r>
      <w:r>
        <w:rPr>
          <w:sz w:val="24"/>
          <w:u w:val="single"/>
        </w:rPr>
        <w:t>（</w:t>
      </w:r>
      <w:r>
        <w:rPr>
          <w:sz w:val="24"/>
          <w:u w:val="single"/>
        </w:rPr>
        <w:t>盖章）</w:t>
      </w:r>
      <w:r>
        <w:rPr>
          <w:sz w:val="30"/>
          <w:u w:val="single"/>
        </w:rPr>
        <w:t xml:space="preserve">                </w:t>
      </w:r>
    </w:p>
    <w:p>
      <w:pPr>
        <w:pStyle w:val="null3"/>
        <w:spacing w:before="180"/>
        <w:ind w:left="450"/>
        <w:jc w:val="both"/>
      </w:pPr>
      <w:r>
        <w:rPr>
          <w:sz w:val="24"/>
        </w:rPr>
        <w:t>地</w:t>
      </w:r>
      <w:r>
        <w:rPr>
          <w:sz w:val="30"/>
        </w:rPr>
        <w:t xml:space="preserve"> </w:t>
      </w:r>
      <w:r>
        <w:rPr>
          <w:sz w:val="24"/>
        </w:rPr>
        <w:t>址：</w:t>
      </w:r>
      <w:r>
        <w:rPr>
          <w:sz w:val="30"/>
          <w:u w:val="single"/>
        </w:rPr>
        <w:t xml:space="preserve">                     </w:t>
      </w:r>
      <w:r>
        <w:rPr>
          <w:sz w:val="30"/>
        </w:rPr>
        <w:t xml:space="preserve">             </w:t>
      </w:r>
      <w:r>
        <w:rPr>
          <w:sz w:val="24"/>
        </w:rPr>
        <w:t>地</w:t>
      </w:r>
      <w:r>
        <w:rPr>
          <w:sz w:val="30"/>
        </w:rPr>
        <w:t xml:space="preserve"> </w:t>
      </w:r>
      <w:r>
        <w:rPr>
          <w:sz w:val="24"/>
        </w:rPr>
        <w:t>址：</w:t>
      </w:r>
      <w:r>
        <w:rPr>
          <w:sz w:val="30"/>
          <w:u w:val="single"/>
        </w:rPr>
        <w:t xml:space="preserve">                           </w:t>
      </w:r>
    </w:p>
    <w:p>
      <w:pPr>
        <w:pStyle w:val="null3"/>
        <w:spacing w:before="165"/>
        <w:ind w:left="495"/>
        <w:jc w:val="both"/>
      </w:pPr>
      <w:r>
        <w:rPr>
          <w:sz w:val="24"/>
        </w:rPr>
        <w:t>法定代表人或其授权</w:t>
      </w:r>
      <w:r>
        <w:rPr>
          <w:sz w:val="24"/>
        </w:rPr>
        <w:t xml:space="preserve">                         </w:t>
      </w:r>
      <w:r>
        <w:rPr>
          <w:sz w:val="24"/>
        </w:rPr>
        <w:t>法定代表人或其授权</w:t>
      </w:r>
    </w:p>
    <w:p>
      <w:pPr>
        <w:pStyle w:val="null3"/>
        <w:spacing w:before="180"/>
        <w:ind w:left="495"/>
        <w:jc w:val="both"/>
      </w:pPr>
      <w:r>
        <w:rPr>
          <w:sz w:val="24"/>
        </w:rPr>
        <w:t>代理人</w:t>
      </w:r>
      <w:r>
        <w:rPr>
          <w:sz w:val="24"/>
        </w:rPr>
        <w:t>：</w:t>
      </w:r>
      <w:r>
        <w:rPr>
          <w:sz w:val="24"/>
          <w:u w:val="single"/>
        </w:rPr>
        <w:t>（</w:t>
      </w:r>
      <w:r>
        <w:rPr>
          <w:sz w:val="24"/>
          <w:b/>
          <w:u w:val="single"/>
        </w:rPr>
        <w:t>签字或盖章</w:t>
      </w:r>
      <w:r>
        <w:rPr>
          <w:sz w:val="24"/>
          <w:u w:val="single"/>
        </w:rPr>
        <w:t>）</w:t>
      </w:r>
      <w:r>
        <w:rPr>
          <w:sz w:val="30"/>
          <w:u w:val="single"/>
        </w:rPr>
        <w:t xml:space="preserve">       </w:t>
      </w:r>
      <w:r>
        <w:rPr>
          <w:sz w:val="24"/>
        </w:rPr>
        <w:t xml:space="preserve">               </w:t>
      </w:r>
      <w:r>
        <w:rPr>
          <w:sz w:val="24"/>
        </w:rPr>
        <w:t>代理人</w:t>
      </w:r>
      <w:r>
        <w:rPr>
          <w:sz w:val="24"/>
        </w:rPr>
        <w:t>：</w:t>
      </w:r>
      <w:r>
        <w:rPr>
          <w:sz w:val="24"/>
          <w:u w:val="single"/>
        </w:rPr>
        <w:t>（</w:t>
      </w:r>
      <w:r>
        <w:rPr>
          <w:sz w:val="24"/>
          <w:b/>
          <w:u w:val="single"/>
        </w:rPr>
        <w:t>签字或盖章</w:t>
      </w:r>
      <w:r>
        <w:rPr>
          <w:sz w:val="24"/>
          <w:u w:val="single"/>
        </w:rPr>
        <w:t>）</w:t>
      </w:r>
      <w:r>
        <w:rPr>
          <w:sz w:val="24"/>
          <w:u w:val="single"/>
        </w:rPr>
        <w:t xml:space="preserve">           </w:t>
      </w:r>
    </w:p>
    <w:p>
      <w:pPr>
        <w:pStyle w:val="null3"/>
        <w:spacing w:before="180"/>
        <w:ind w:left="480"/>
        <w:jc w:val="both"/>
      </w:pPr>
      <w:r>
        <w:rPr>
          <w:sz w:val="24"/>
        </w:rPr>
        <w:t>开户银行：</w:t>
      </w:r>
      <w:r>
        <w:rPr>
          <w:sz w:val="30"/>
          <w:u w:val="single"/>
        </w:rPr>
        <w:t xml:space="preserve">                 </w:t>
      </w:r>
      <w:r>
        <w:rPr>
          <w:sz w:val="30"/>
        </w:rPr>
        <w:t xml:space="preserve">              </w:t>
      </w:r>
      <w:r>
        <w:rPr>
          <w:sz w:val="24"/>
        </w:rPr>
        <w:t>开户银行：</w:t>
      </w:r>
      <w:r>
        <w:rPr>
          <w:sz w:val="30"/>
          <w:u w:val="single"/>
        </w:rPr>
        <w:t xml:space="preserve">                       </w:t>
      </w:r>
    </w:p>
    <w:p>
      <w:pPr>
        <w:pStyle w:val="null3"/>
        <w:spacing w:before="180"/>
        <w:ind w:left="480"/>
        <w:jc w:val="both"/>
      </w:pPr>
      <w:r>
        <w:rPr>
          <w:sz w:val="24"/>
        </w:rPr>
        <w:t>开户名称：</w:t>
      </w:r>
      <w:r>
        <w:rPr>
          <w:sz w:val="30"/>
          <w:u w:val="single"/>
        </w:rPr>
        <w:t xml:space="preserve">                </w:t>
      </w:r>
      <w:r>
        <w:rPr>
          <w:sz w:val="30"/>
        </w:rPr>
        <w:t xml:space="preserve">              </w:t>
      </w:r>
      <w:r>
        <w:rPr>
          <w:sz w:val="24"/>
        </w:rPr>
        <w:t>开户名称：</w:t>
      </w:r>
      <w:r>
        <w:rPr>
          <w:sz w:val="30"/>
          <w:u w:val="single"/>
        </w:rPr>
        <w:t xml:space="preserve">                       </w:t>
      </w:r>
    </w:p>
    <w:p>
      <w:pPr>
        <w:pStyle w:val="null3"/>
        <w:spacing w:before="180"/>
        <w:ind w:left="480"/>
        <w:jc w:val="both"/>
      </w:pPr>
      <w:r>
        <w:rPr>
          <w:sz w:val="24"/>
        </w:rPr>
        <w:t>银行账号：</w:t>
      </w:r>
      <w:r>
        <w:rPr>
          <w:sz w:val="30"/>
          <w:u w:val="single"/>
        </w:rPr>
        <w:t xml:space="preserve">                 </w:t>
      </w:r>
      <w:r>
        <w:rPr>
          <w:sz w:val="30"/>
        </w:rPr>
        <w:t xml:space="preserve">              </w:t>
      </w:r>
      <w:r>
        <w:rPr>
          <w:sz w:val="24"/>
        </w:rPr>
        <w:t>银行账号：</w:t>
      </w:r>
      <w:r>
        <w:rPr>
          <w:sz w:val="30"/>
          <w:u w:val="single"/>
        </w:rPr>
        <w:t xml:space="preserve">                       </w:t>
      </w:r>
    </w:p>
    <w:p>
      <w:pPr>
        <w:pStyle w:val="null3"/>
        <w:spacing w:before="180"/>
        <w:ind w:left="495"/>
        <w:jc w:val="both"/>
      </w:pPr>
      <w:r>
        <w:rPr>
          <w:sz w:val="24"/>
        </w:rPr>
        <w:t>电子邮箱：</w:t>
      </w:r>
      <w:r>
        <w:rPr>
          <w:sz w:val="30"/>
          <w:u w:val="single"/>
        </w:rPr>
        <w:t xml:space="preserve">                  </w:t>
      </w:r>
      <w:r>
        <w:rPr>
          <w:sz w:val="24"/>
        </w:rPr>
        <w:t xml:space="preserve">                 </w:t>
      </w:r>
      <w:r>
        <w:rPr>
          <w:sz w:val="24"/>
        </w:rPr>
        <w:t>电子邮箱：</w:t>
      </w:r>
      <w:r>
        <w:rPr>
          <w:sz w:val="30"/>
          <w:u w:val="single"/>
        </w:rPr>
        <w:t xml:space="preserve">       </w:t>
      </w:r>
      <w:r>
        <w:rPr>
          <w:sz w:val="30"/>
          <w:u w:val="single"/>
        </w:rPr>
        <w:t xml:space="preserve">                </w:t>
      </w:r>
    </w:p>
    <w:p>
      <w:pPr>
        <w:pStyle w:val="null3"/>
        <w:spacing w:before="180"/>
        <w:ind w:left="480"/>
        <w:jc w:val="both"/>
      </w:pPr>
      <w:r>
        <w:rPr>
          <w:sz w:val="24"/>
        </w:rPr>
        <w:t>联系电话：</w:t>
      </w:r>
      <w:r>
        <w:rPr>
          <w:sz w:val="30"/>
          <w:u w:val="single"/>
        </w:rPr>
        <w:t xml:space="preserve">                 </w:t>
      </w:r>
      <w:r>
        <w:rPr>
          <w:sz w:val="30"/>
        </w:rPr>
        <w:t xml:space="preserve">               </w:t>
      </w:r>
      <w:r>
        <w:rPr>
          <w:sz w:val="24"/>
        </w:rPr>
        <w:t>联系电话：</w:t>
      </w:r>
      <w:r>
        <w:rPr>
          <w:sz w:val="30"/>
          <w:u w:val="single"/>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441424-2025-00028</w:t>
      </w:r>
    </w:p>
    <w:p>
      <w:pPr>
        <w:pStyle w:val="null3"/>
        <w:jc w:val="center"/>
        <w:outlineLvl w:val="3"/>
      </w:pPr>
      <w:r>
        <w:rPr>
          <w:sz w:val="24"/>
          <w:b/>
        </w:rPr>
        <w:t>采购项目编号：</w:t>
      </w:r>
      <w:r>
        <w:rPr>
          <w:sz w:val="24"/>
          <w:b/>
        </w:rPr>
        <w:t>GDXZ-ZG-2024412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广东协作项目管理有限公司</w:t>
      </w:r>
    </w:p>
    <w:p>
      <w:pPr>
        <w:pStyle w:val="null3"/>
        <w:ind w:firstLine="480"/>
      </w:pPr>
      <w:r>
        <w:rPr/>
        <w:t xml:space="preserve"> 你方组织的</w:t>
      </w:r>
      <w:r>
        <w:rPr>
          <w:u w:val="single"/>
        </w:rPr>
        <w:t>“</w:t>
      </w:r>
      <w:r>
        <w:rPr>
          <w:u w:val="single"/>
        </w:rPr>
        <w:t>五华县2025年高标准农田建设项目-勘察项目</w:t>
      </w:r>
      <w:r>
        <w:rPr>
          <w:u w:val="single"/>
        </w:rPr>
        <w:t>”</w:t>
      </w:r>
      <w:r>
        <w:rPr/>
        <w:t>项目的招标[采购项目编号为：</w:t>
      </w:r>
      <w:r>
        <w:rPr>
          <w:u w:val="single"/>
        </w:rPr>
        <w:t>GDXZ-ZG-2024412</w:t>
      </w:r>
      <w:r>
        <w:rPr/>
        <w:t>]，我方愿参与投标。</w:t>
      </w:r>
    </w:p>
    <w:p>
      <w:pPr>
        <w:pStyle w:val="null3"/>
        <w:ind w:firstLine="480"/>
      </w:pPr>
      <w:r>
        <w:rPr/>
        <w:t>我方确认收到贵方提供的</w:t>
      </w:r>
      <w:r>
        <w:rPr>
          <w:u w:val="single"/>
        </w:rPr>
        <w:t>“</w:t>
      </w:r>
      <w:r>
        <w:rPr>
          <w:u w:val="single"/>
        </w:rPr>
        <w:t>五华县2025年高标准农田建设项目-勘察项目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广东协作项目管理有限公司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五华县2025年高标准农田建设项目-勘察项目</w:t>
      </w:r>
      <w:r>
        <w:rPr/>
        <w:t>”项目采购[采购项目编号为</w:t>
      </w:r>
      <w:r>
        <w:rPr/>
        <w:t>GDXZ-ZG-2024412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五华县农业农村局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广东协作项目管理有限公司</w:t>
      </w:r>
    </w:p>
    <w:p>
      <w:pPr>
        <w:pStyle w:val="null3"/>
        <w:ind w:firstLine="480"/>
      </w:pPr>
      <w:r>
        <w:rPr/>
        <w:t xml:space="preserve"> 如果我方在贵采购代理机构组织的</w:t>
      </w:r>
      <w:r>
        <w:rPr/>
        <w:t>五华县2025年高标准农田建设项目-勘察项目</w:t>
      </w:r>
      <w:r>
        <w:rPr/>
        <w:t>招标中获中标（采购项目编号：</w:t>
      </w:r>
      <w:r>
        <w:rPr/>
        <w:t>GDXZ-ZG-2024412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广东协作项目管理有限公司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广东协作项目管理有限公司</w:t>
      </w:r>
    </w:p>
    <w:p>
      <w:pPr>
        <w:pStyle w:val="null3"/>
        <w:ind w:firstLine="480"/>
      </w:pPr>
      <w:r>
        <w:rPr/>
        <w:t>我单位已登记并准备参与“</w:t>
      </w:r>
      <w:r>
        <w:rPr/>
        <w:t>五华县2025年高标准农田建设项目-勘察项目</w:t>
      </w:r>
      <w:r>
        <w:rPr/>
        <w:t>”项目（采购项目编号：</w:t>
      </w:r>
      <w:r>
        <w:rPr/>
        <w:t>GDXZ-ZG-2024412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