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441426-2025-00372</w:t>
      </w:r>
    </w:p>
    <w:p>
      <w:pPr>
        <w:pStyle w:val="null3"/>
        <w:jc w:val="center"/>
        <w:outlineLvl w:val="3"/>
      </w:pPr>
      <w:r>
        <w:rPr>
          <w:sz w:val="24"/>
          <w:b/>
        </w:rPr>
        <w:t>采购项目编号：</w:t>
      </w:r>
      <w:r>
        <w:rPr>
          <w:sz w:val="24"/>
          <w:b/>
        </w:rPr>
        <w:t>GDXZ-ZG-2025453</w:t>
      </w:r>
    </w:p>
    <w:p>
      <w:pPr>
        <w:pStyle w:val="null3"/>
        <w:jc w:val="center"/>
        <w:outlineLvl w:val="3"/>
      </w:pPr>
      <w:r>
        <w:rPr>
          <w:sz w:val="24"/>
          <w:b/>
        </w:rPr>
        <w:t>项目名称：</w:t>
      </w:r>
      <w:r>
        <w:rPr>
          <w:sz w:val="24"/>
          <w:b/>
        </w:rPr>
        <w:t>坝头水库工程可行性研究报告编制项目</w:t>
      </w:r>
    </w:p>
    <w:p>
      <w:pPr>
        <w:pStyle w:val="null3"/>
        <w:jc w:val="center"/>
        <w:outlineLvl w:val="3"/>
      </w:pPr>
      <w:r>
        <w:rPr>
          <w:sz w:val="24"/>
          <w:b/>
        </w:rPr>
        <w:t>采购人：</w:t>
      </w:r>
      <w:r>
        <w:rPr>
          <w:sz w:val="24"/>
          <w:b/>
        </w:rPr>
        <w:t>平远县农业农村和水务局</w:t>
      </w:r>
    </w:p>
    <w:p>
      <w:pPr>
        <w:pStyle w:val="null3"/>
        <w:jc w:val="center"/>
        <w:outlineLvl w:val="3"/>
      </w:pPr>
      <w:r>
        <w:rPr>
          <w:sz w:val="24"/>
          <w:b/>
        </w:rPr>
        <w:t>采购代理机构：</w:t>
      </w:r>
      <w:r>
        <w:rPr>
          <w:sz w:val="24"/>
          <w:b/>
        </w:rPr>
        <w:t>广东协作项目管理有限公司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广东协作项目管理有限公司</w:t>
      </w:r>
      <w:r>
        <w:rPr/>
        <w:t>受</w:t>
      </w:r>
      <w:r>
        <w:rPr/>
        <w:t>平远县农业农村和水务局</w:t>
      </w:r>
      <w:r>
        <w:rPr/>
        <w:t>的委托，采用</w:t>
      </w:r>
      <w:r>
        <w:rPr/>
        <w:t>公开招标</w:t>
      </w:r>
      <w:r>
        <w:rPr/>
        <w:t>方式组织采购</w:t>
      </w:r>
      <w:r>
        <w:rPr/>
        <w:t>坝头水库工程可行性研究报告编制项目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坝头水库工程可行性研究报告编制项目</w:t>
      </w:r>
    </w:p>
    <w:p>
      <w:pPr>
        <w:pStyle w:val="null3"/>
        <w:ind w:firstLine="480"/>
      </w:pPr>
      <w:r>
        <w:rPr/>
        <w:t>采购计划编号：</w:t>
      </w:r>
      <w:r>
        <w:rPr/>
        <w:t>441426-2025-00372</w:t>
      </w:r>
    </w:p>
    <w:p>
      <w:pPr>
        <w:pStyle w:val="null3"/>
        <w:ind w:firstLine="480"/>
      </w:pPr>
      <w:r>
        <w:rPr/>
        <w:t>采购项目编号：</w:t>
      </w:r>
      <w:r>
        <w:rPr/>
        <w:t>GDXZ-ZG-2025453</w:t>
      </w:r>
    </w:p>
    <w:p>
      <w:pPr>
        <w:pStyle w:val="null3"/>
        <w:ind w:firstLine="480"/>
      </w:pPr>
      <w:r>
        <w:rPr/>
        <w:t>采购方式：</w:t>
      </w:r>
      <w:r>
        <w:rPr/>
        <w:t>公开招标</w:t>
      </w:r>
    </w:p>
    <w:p>
      <w:pPr>
        <w:pStyle w:val="null3"/>
        <w:ind w:firstLine="480"/>
      </w:pPr>
      <w:r>
        <w:rPr/>
        <w:t>预算金额：</w:t>
      </w:r>
      <w:r>
        <w:rPr/>
        <w:t>5,500,000.00</w:t>
      </w:r>
      <w:r>
        <w:rPr/>
        <w:t>元</w:t>
      </w:r>
    </w:p>
    <w:p>
      <w:pPr>
        <w:pStyle w:val="null3"/>
        <w:outlineLvl w:val="3"/>
      </w:pPr>
      <w:r>
        <w:rPr>
          <w:sz w:val="24"/>
          <w:b/>
        </w:rPr>
        <w:t>2.项目内容及需求情况（采购项目技术规格、参数及要求）</w:t>
      </w:r>
    </w:p>
    <w:p>
      <w:pPr>
        <w:pStyle w:val="null3"/>
      </w:pPr>
      <w:r>
        <w:rPr/>
        <w:t>采购包1(坝头水库工程可行性研究报告编制):</w:t>
      </w:r>
    </w:p>
    <w:p>
      <w:pPr>
        <w:pStyle w:val="null3"/>
      </w:pPr>
      <w:r>
        <w:rPr/>
        <w:t>采购包预算金额：5,500,000.00元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工程设计前咨询服务</w:t>
            </w:r>
          </w:p>
        </w:tc>
        <w:tc>
          <w:tcPr>
            <w:tcW w:type="dxa" w:w="2052"/>
          </w:tcPr>
          <w:p>
            <w:pPr>
              <w:pStyle w:val="null3"/>
            </w:pPr>
            <w:r>
              <w:rPr/>
              <w:t>坝头水库工程可行性研究报告编制</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合同履行期限：合同所约定的全部义务履行完毕之日止，以合同实际签订期限为准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2）有依法缴纳税收和社会保障资金的良好记录：投标文件中提供《资格承诺函》（《资格承诺函》详见公告附件），或提供投标截止日前6个月内任意1个月依法缴纳税收和社会保障资金的相关材料。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3）具有良好的商业信誉和健全的财务会计制度：投标文件中提供《资格承诺函》（《资格承诺函》详见公告附件），或提供2024年度财务状况报告或基本开户行出具的资信证明。</w:t>
      </w:r>
    </w:p>
    <w:p>
      <w:pPr>
        <w:pStyle w:val="null3"/>
      </w:pPr>
      <w:r>
        <w:rPr/>
        <w:t>4）履行合同所必需的设备和专业技术能力：提供设备及专业技术技术情况表或提供书面承诺（格式自拟）。</w:t>
      </w:r>
    </w:p>
    <w:p>
      <w:pPr>
        <w:pStyle w:val="null3"/>
      </w:pPr>
      <w:r>
        <w:rPr/>
        <w:t>5）参加采购活动前3年内，在经营活动中没有重大违法记录：投标文件中提供《资格承诺函》（《资格承诺函》详见公告附件）。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采购包1（坝头水库工程可行性研究报告编制）：</w:t>
      </w:r>
      <w:r>
        <w:rPr/>
        <w:t>本项目不属于专门面向中小企业采购的项目。</w:t>
      </w:r>
    </w:p>
    <w:p>
      <w:pPr>
        <w:pStyle w:val="null3"/>
        <w:outlineLvl w:val="3"/>
      </w:pPr>
      <w:r>
        <w:rPr>
          <w:sz w:val="24"/>
          <w:b/>
        </w:rPr>
        <w:t>3.本项目特定的资格要求：</w:t>
      </w:r>
    </w:p>
    <w:p>
      <w:pPr>
        <w:pStyle w:val="null3"/>
      </w:pPr>
      <w:r>
        <w:rPr/>
        <w:t>采购包1（坝头水库工程可行性研究报告编制）：</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 检测等服务的供应商，不得再参与本项目投标(响应) 。投标(报价)函相关承诺要求内容。</w:t>
      </w:r>
    </w:p>
    <w:p>
      <w:pPr>
        <w:pStyle w:val="null3"/>
      </w:pPr>
      <w:r>
        <w:rPr/>
        <w:t>3)供应商须根据《工程咨询行业管理办法》（发改令第9号）要求，已在“全国投资项目在线审批监管平台”备案，备案专业需包括水利水电。（提供在“全国投资项目在线审批监管平台”登记备案的页面截图）</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http://www.gdxzchina.com/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平远县农业农村和水务局</w:t>
      </w:r>
    </w:p>
    <w:p>
      <w:pPr>
        <w:pStyle w:val="null3"/>
        <w:ind w:firstLine="480"/>
      </w:pPr>
      <w:r>
        <w:rPr/>
        <w:t xml:space="preserve"> 地址：</w:t>
      </w:r>
      <w:r>
        <w:rPr/>
        <w:t>广东省梅州市平远县大柘镇新建路60号</w:t>
      </w:r>
    </w:p>
    <w:p>
      <w:pPr>
        <w:pStyle w:val="null3"/>
        <w:ind w:firstLine="480"/>
      </w:pPr>
      <w:r>
        <w:rPr/>
        <w:t xml:space="preserve"> 联系方式：</w:t>
      </w:r>
      <w:r>
        <w:rPr/>
        <w:t>0753-8832896</w:t>
      </w:r>
    </w:p>
    <w:p>
      <w:pPr>
        <w:pStyle w:val="null3"/>
        <w:outlineLvl w:val="3"/>
      </w:pPr>
      <w:r>
        <w:rPr>
          <w:sz w:val="24"/>
          <w:b/>
        </w:rPr>
        <w:t xml:space="preserve"> 2.采购代理机构信息</w:t>
      </w:r>
    </w:p>
    <w:p>
      <w:pPr>
        <w:pStyle w:val="null3"/>
        <w:ind w:firstLine="480"/>
      </w:pPr>
      <w:r>
        <w:rPr/>
        <w:t xml:space="preserve"> 名称：</w:t>
      </w:r>
      <w:r>
        <w:rPr/>
        <w:t>广东协作项目管理有限公司</w:t>
      </w:r>
    </w:p>
    <w:p>
      <w:pPr>
        <w:pStyle w:val="null3"/>
        <w:ind w:firstLine="480"/>
      </w:pPr>
      <w:r>
        <w:rPr/>
        <w:t xml:space="preserve"> 地址：</w:t>
      </w:r>
      <w:r>
        <w:rPr/>
        <w:t>梅州市梅县区新县城新兴路百福豪园63号</w:t>
      </w:r>
    </w:p>
    <w:p>
      <w:pPr>
        <w:pStyle w:val="null3"/>
        <w:ind w:firstLine="480"/>
      </w:pPr>
      <w:r>
        <w:rPr/>
        <w:t xml:space="preserve"> 联系方式：</w:t>
      </w:r>
      <w:r>
        <w:rPr/>
        <w:t>0753-2501516</w:t>
      </w:r>
    </w:p>
    <w:p>
      <w:pPr>
        <w:pStyle w:val="null3"/>
        <w:outlineLvl w:val="3"/>
      </w:pPr>
      <w:r>
        <w:rPr>
          <w:sz w:val="24"/>
          <w:b/>
        </w:rPr>
        <w:t xml:space="preserve"> 3.项目联系方式</w:t>
      </w:r>
    </w:p>
    <w:p>
      <w:pPr>
        <w:pStyle w:val="null3"/>
        <w:ind w:firstLine="480"/>
      </w:pPr>
      <w:r>
        <w:rPr/>
        <w:t xml:space="preserve"> 项目联系人：</w:t>
      </w:r>
      <w:r>
        <w:rPr/>
        <w:t>肖工</w:t>
      </w:r>
    </w:p>
    <w:p>
      <w:pPr>
        <w:pStyle w:val="null3"/>
        <w:ind w:firstLine="480"/>
      </w:pPr>
      <w:r>
        <w:rPr/>
        <w:t xml:space="preserve"> 电话：</w:t>
      </w:r>
      <w:r>
        <w:rPr/>
        <w:t>0753-2501516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广东协作项目管理有限公司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坝头水库位于平远县大柘镇程西村，距离平远县城约4.5km，距梅州市约35km。水库位于柚树河上，柚树河属韩江二级支流，石窟河的一级支流，是平远县最大的河流，主流发源于平远县八尺镇梅龙寨，流经河头、大柘、热柘镇，由热柘镇小胆滩出口流入蕉岭县新布镇，汇入石窟河，总集雨面积988km2（其中县内767.1km2，占全县总面积的55.6%。），全长90km，总落差564.65m，河床平均比降为2.19‰。坝址以上流域控制面积304.8km2。坝头水库总库容1414.20万m3，多年平均年降雨量1620mm，多年平均径流量2.68亿m3。</w:t>
      </w:r>
    </w:p>
    <w:p>
      <w:pPr>
        <w:pStyle w:val="null3"/>
        <w:ind w:firstLine="440"/>
        <w:jc w:val="both"/>
      </w:pPr>
      <w:r>
        <w:rPr>
          <w:sz w:val="24"/>
        </w:rPr>
        <w:t>坝头水库的开发任务是以防洪、灌溉为主，兼顾发电。工程实施后可以提高柚树河洪水调蓄能力，有效减轻下游防洪压力，补充平远县城及周边生产生活供水水量，保障县城生产生活用水，缓解城市供用水紧张局面，有效提高县城生态用水和大柘镇及东石镇农田灌溉用水保证率。</w:t>
      </w:r>
    </w:p>
    <w:p>
      <w:pPr>
        <w:pStyle w:val="null3"/>
      </w:pPr>
      <w:r>
        <w:rPr/>
        <w:t>采购包1（坝头水库工程可行性研究报告编制）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合同所约定的全部义务履行完毕之日止，以合同实际签订期限为准</w:t>
            </w:r>
          </w:p>
        </w:tc>
      </w:tr>
      <w:tr>
        <w:tc>
          <w:tcPr>
            <w:tcW w:type="dxa" w:w="4153"/>
          </w:tcPr>
          <w:p>
            <w:pPr>
              <w:pStyle w:val="null3"/>
            </w:pPr>
            <w:r>
              <w:rPr/>
              <w:t>标的提供的地点</w:t>
            </w:r>
          </w:p>
        </w:tc>
        <w:tc>
          <w:tcPr>
            <w:tcW w:type="dxa" w:w="4153"/>
          </w:tcPr>
          <w:p>
            <w:pPr>
              <w:pStyle w:val="null3"/>
            </w:pPr>
            <w:r>
              <w:rPr/>
              <w:t>采购人指定的地点</w:t>
            </w:r>
          </w:p>
        </w:tc>
      </w:tr>
      <w:tr/>
      <w:tr/>
      <w:tr>
        <w:tc>
          <w:tcPr>
            <w:tcW w:type="dxa" w:w="4153"/>
          </w:tcPr>
          <w:p>
            <w:pPr>
              <w:pStyle w:val="null3"/>
            </w:pPr>
            <w:r>
              <w:rPr/>
              <w:t>付款方式</w:t>
            </w:r>
          </w:p>
        </w:tc>
        <w:tc>
          <w:tcPr>
            <w:tcW w:type="dxa" w:w="4153"/>
          </w:tcPr>
          <w:p>
            <w:pPr>
              <w:pStyle w:val="null3"/>
            </w:pPr>
            <w:r>
              <w:rPr/>
              <w:t>第1期为(进度款)：支付比例100%，1、签订合同并进场开展测量及勘察工作后支付合同价的10%； 2、提交可行性研究报告送审稿支付至50%； 3、完成可行性研究报告审查并提交报批稿后支付至90%； 4、可研报告获得批复后，待结算审定后一次性支付余款。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1期：验收依据：依据本项目的合同及双方补充协议、备忘录等文件</w:t>
            </w:r>
          </w:p>
          <w:p>
            <w:pPr>
              <w:pStyle w:val="null3"/>
            </w:pPr>
            <w:r>
              <w:rPr/>
              <w:t>2期：验收方式：统一由采购人组织专家评审会议或验收小组会议对成果按照招标文件和合同文件的要求进行评审验收，会议费用及其它与评审验收有关的费用包括在合同总价中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保密要求</w:t>
            </w:r>
          </w:p>
        </w:tc>
        <w:tc>
          <w:tcPr>
            <w:tcW w:type="dxa" w:w="2076"/>
          </w:tcPr>
          <w:p>
            <w:pPr>
              <w:pStyle w:val="null3"/>
              <w:jc w:val="left"/>
            </w:pPr>
            <w:r>
              <w:rPr/>
              <w:t>中标人在项目实施过程中，对采购人所提供的所有相关资料、数据及分析数据和结果，未经采购人书面同意，不得向任何第三者涉露，且保密责任不因合同的终止或解除而失效。项目完成后，中标人须把采购人提供的所有资料、数据完整归还采购人，并不得留存任何复制品。</w:t>
            </w:r>
          </w:p>
        </w:tc>
      </w:tr>
      <w:tr>
        <w:tc>
          <w:tcPr>
            <w:tcW w:type="dxa" w:w="2076"/>
          </w:tcP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本项目的投标报价方式为总价形式进行报价。报价应为含税全包价，标的服务及其他附属服务的服务费用、相关人员工资、一切税费、保险费、验收、图纸、资料费等履约过程中可预见和不可预见的一切费用。采购人不再支付除此之外的其它任何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工程设计前咨询服务</w:t>
            </w:r>
          </w:p>
        </w:tc>
        <w:tc>
          <w:tcPr>
            <w:tcW w:type="dxa" w:w="933"/>
          </w:tcPr>
          <w:p>
            <w:pPr>
              <w:pStyle w:val="null3"/>
              <w:jc w:val="left"/>
            </w:pPr>
            <w:r>
              <w:rPr/>
              <w:t>坝头水库工程可行性研究报告编制</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5,500,000.00</w:t>
            </w:r>
          </w:p>
        </w:tc>
        <w:tc>
          <w:tcPr>
            <w:tcW w:type="dxa" w:w="933"/>
          </w:tcPr>
          <w:p>
            <w:pPr>
              <w:pStyle w:val="null3"/>
              <w:jc w:val="right"/>
            </w:pPr>
            <w:r>
              <w:rPr/>
              <w:t>5,500,000.00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坝头水库工程可行性研究报告编制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4"/>
              </w:rPr>
              <w:t>服务内容：</w:t>
            </w:r>
          </w:p>
          <w:p>
            <w:pPr>
              <w:pStyle w:val="null3"/>
              <w:jc w:val="left"/>
            </w:pPr>
            <w:r>
              <w:rPr>
                <w:sz w:val="24"/>
              </w:rPr>
              <w:t>（1）本阶段为可行性研究阶段，按照水利部《水利水电工程可行性研究报告编制规程》（SL/T618-2021），开展可研报告编制及勘察工作，编制《坝头水库工程可行性研究报告》。</w:t>
            </w:r>
          </w:p>
          <w:p>
            <w:pPr>
              <w:pStyle w:val="null3"/>
              <w:jc w:val="left"/>
            </w:pPr>
            <w:r>
              <w:rPr>
                <w:sz w:val="24"/>
              </w:rPr>
              <w:t>（2）按照国家发改委有关可行性研究报告编制的内容和深度等要求，编制符合各级行政主管部门报批要求的可行性研究报告，包括为编制以上成果文件而进行的所有调查、踏勘、资料收集、现场测量与勘察等工作，以及协助采购人进行项目评审及文件的报批工作等，不包含可行性研究阶段相关专题报告编制。</w:t>
            </w:r>
          </w:p>
          <w:p>
            <w:pPr>
              <w:pStyle w:val="null3"/>
              <w:jc w:val="left"/>
            </w:pPr>
            <w:r>
              <w:rPr>
                <w:sz w:val="24"/>
              </w:rPr>
              <w:t>（3）按照国家相关审批部门的要求，修改并完善可行性研究报告及相关配套资料，直至审批通过。</w:t>
            </w:r>
          </w:p>
          <w:p>
            <w:pPr>
              <w:pStyle w:val="null3"/>
              <w:jc w:val="both"/>
            </w:pPr>
            <w:r>
              <w:rPr>
                <w:sz w:val="24"/>
              </w:rPr>
              <w:t>（4）项目成果版权归采购人所有。</w:t>
            </w:r>
          </w:p>
        </w:tc>
      </w:tr>
      <w:tr>
        <w:tc>
          <w:tcPr>
            <w:tcW w:type="dxa" w:w="2076"/>
          </w:tcPr>
          <w:p/>
        </w:tc>
        <w:tc>
          <w:tcPr>
            <w:tcW w:type="dxa" w:w="415"/>
          </w:tcPr>
          <w:p>
            <w:pPr>
              <w:pStyle w:val="null3"/>
            </w:pPr>
            <w:r>
              <w:rPr/>
              <w:t>2</w:t>
            </w:r>
          </w:p>
        </w:tc>
        <w:tc>
          <w:tcPr>
            <w:tcW w:type="dxa" w:w="5814"/>
          </w:tcPr>
          <w:p>
            <w:pPr>
              <w:pStyle w:val="null3"/>
              <w:jc w:val="both"/>
            </w:pPr>
            <w:r>
              <w:rPr>
                <w:sz w:val="24"/>
              </w:rPr>
              <w:t>可研报告技术要求：</w:t>
            </w:r>
          </w:p>
          <w:p>
            <w:pPr>
              <w:pStyle w:val="null3"/>
              <w:jc w:val="left"/>
            </w:pPr>
            <w:r>
              <w:rPr>
                <w:sz w:val="24"/>
              </w:rPr>
              <w:t>按照水利部《水利水电工程可行性研究报告编制规程》（SL/T618-2021），可行性研究报告编制的主要任务及深度要求如下：</w:t>
            </w:r>
          </w:p>
          <w:p>
            <w:pPr>
              <w:pStyle w:val="null3"/>
              <w:jc w:val="left"/>
            </w:pPr>
            <w:r>
              <w:rPr>
                <w:sz w:val="24"/>
              </w:rPr>
              <w:t>（1）对项目背景及实施必要性进行充分论证，包括但不限于：提出规划依据，现状区域水资源保障能力分析，对工程重要性进行充分论证，确定工程的主要建设任务等。</w:t>
            </w:r>
          </w:p>
          <w:p>
            <w:pPr>
              <w:pStyle w:val="null3"/>
              <w:jc w:val="left"/>
            </w:pPr>
            <w:r>
              <w:rPr>
                <w:sz w:val="24"/>
              </w:rPr>
              <w:t>（2）制定科学可行的技术解决方案，包括但不限于：对现状进行充分调研，对项目所在地区条件的认识准确全面，总体实施方案清晰，根据项目实际情况制订合理且针对性强的解决方案；</w:t>
            </w:r>
          </w:p>
          <w:p>
            <w:pPr>
              <w:pStyle w:val="null3"/>
              <w:jc w:val="left"/>
            </w:pPr>
            <w:r>
              <w:rPr>
                <w:sz w:val="24"/>
              </w:rPr>
              <w:t>（3）确定工程场址的主要水文参数和成果。</w:t>
            </w:r>
          </w:p>
          <w:p>
            <w:pPr>
              <w:pStyle w:val="null3"/>
              <w:jc w:val="left"/>
            </w:pPr>
            <w:r>
              <w:rPr>
                <w:sz w:val="24"/>
              </w:rPr>
              <w:t>（4）评价区域构造稳定性，基本查明推荐方案主要建筑物的工程地质条件，评价存在的主要工程地质问题。对天然建筑材料进行详查。</w:t>
            </w:r>
          </w:p>
          <w:p>
            <w:pPr>
              <w:pStyle w:val="null3"/>
              <w:jc w:val="left"/>
            </w:pPr>
            <w:r>
              <w:rPr>
                <w:sz w:val="24"/>
              </w:rPr>
              <w:t>（5）确定主要工程规模和工程总体布局，基本确定运行原则和运行方式。</w:t>
            </w:r>
          </w:p>
          <w:p>
            <w:pPr>
              <w:pStyle w:val="null3"/>
              <w:jc w:val="left"/>
            </w:pPr>
            <w:r>
              <w:rPr>
                <w:sz w:val="24"/>
              </w:rPr>
              <w:t>（6）开展节水评价，确定节水目标和节水措施。</w:t>
            </w:r>
          </w:p>
          <w:p>
            <w:pPr>
              <w:pStyle w:val="null3"/>
              <w:jc w:val="left"/>
            </w:pPr>
            <w:r>
              <w:rPr>
                <w:sz w:val="24"/>
              </w:rPr>
              <w:t>（7）确定工程等级及设计标准，基本选定工程总体布置及主要建筑物的型式。</w:t>
            </w:r>
          </w:p>
          <w:p>
            <w:pPr>
              <w:pStyle w:val="null3"/>
              <w:jc w:val="left"/>
            </w:pPr>
            <w:r>
              <w:rPr>
                <w:sz w:val="24"/>
              </w:rPr>
              <w:t>（8）基本选定水力机械、金属结构等系统设计方案及设备型式和布置。</w:t>
            </w:r>
          </w:p>
          <w:p>
            <w:pPr>
              <w:pStyle w:val="null3"/>
              <w:jc w:val="left"/>
            </w:pPr>
            <w:r>
              <w:rPr>
                <w:sz w:val="24"/>
              </w:rPr>
              <w:t>（9）选定对外交通运输方案，施工导流方式，基本选定料场导流建筑物的布置、主体工程主要施工方法和施工总布置，提出控制性工期和分期实施意见，基本确定施工总工期。</w:t>
            </w:r>
          </w:p>
          <w:p>
            <w:pPr>
              <w:pStyle w:val="null3"/>
              <w:jc w:val="left"/>
            </w:pPr>
            <w:r>
              <w:rPr>
                <w:sz w:val="24"/>
              </w:rPr>
              <w:t>（10）确定建设征地范围，查明各类实物，基本确定移民安置规划和搬迁安置规划，明确城（集）镇迁建方式和迁建新址，对重要企（事）业单位开展资产补偿评估，对重要专项设施开展典型设计，明确防护工程等级和防护方案。</w:t>
            </w:r>
          </w:p>
          <w:p>
            <w:pPr>
              <w:pStyle w:val="null3"/>
              <w:jc w:val="left"/>
            </w:pPr>
            <w:r>
              <w:rPr>
                <w:sz w:val="24"/>
              </w:rPr>
              <w:t>（11）对主要环境要素进行环境影响预测评价，确定环境影保护措施。</w:t>
            </w:r>
          </w:p>
          <w:p>
            <w:pPr>
              <w:pStyle w:val="null3"/>
              <w:jc w:val="left"/>
            </w:pPr>
            <w:r>
              <w:rPr>
                <w:sz w:val="24"/>
              </w:rPr>
              <w:t>（12）对主体工程设计进行水土保持评价，基本确定水土流失防治责任范围、水土保持措施、水土保持监测方案。</w:t>
            </w:r>
          </w:p>
          <w:p>
            <w:pPr>
              <w:pStyle w:val="null3"/>
              <w:jc w:val="left"/>
            </w:pPr>
            <w:r>
              <w:rPr>
                <w:sz w:val="24"/>
              </w:rPr>
              <w:t>（13）基本确定劳动安全与工业卫生的主要措施。</w:t>
            </w:r>
          </w:p>
          <w:p>
            <w:pPr>
              <w:pStyle w:val="null3"/>
              <w:jc w:val="left"/>
            </w:pPr>
            <w:r>
              <w:rPr>
                <w:sz w:val="24"/>
              </w:rPr>
              <w:t>（14）初步确定工程的能源消耗种类和数量、能耗指标、设计原则，基本确定节能措施。</w:t>
            </w:r>
          </w:p>
          <w:p>
            <w:pPr>
              <w:pStyle w:val="null3"/>
              <w:jc w:val="left"/>
            </w:pPr>
            <w:r>
              <w:rPr>
                <w:sz w:val="24"/>
              </w:rPr>
              <w:t>（15）确定管理单位类别及性质、机构设置方案、管理范围和主要管理设施等。</w:t>
            </w:r>
          </w:p>
          <w:p>
            <w:pPr>
              <w:pStyle w:val="null3"/>
              <w:jc w:val="left"/>
            </w:pPr>
            <w:r>
              <w:rPr>
                <w:sz w:val="24"/>
              </w:rPr>
              <w:t>（16）基本确定工程信息化建设任务和系统功能。</w:t>
            </w:r>
          </w:p>
          <w:p>
            <w:pPr>
              <w:pStyle w:val="null3"/>
              <w:jc w:val="left"/>
            </w:pPr>
            <w:r>
              <w:rPr>
                <w:sz w:val="24"/>
              </w:rPr>
              <w:t>（17）编制投资估算。</w:t>
            </w:r>
          </w:p>
          <w:p>
            <w:pPr>
              <w:pStyle w:val="null3"/>
              <w:jc w:val="left"/>
            </w:pPr>
            <w:r>
              <w:rPr>
                <w:sz w:val="24"/>
              </w:rPr>
              <w:t>（18）分析工程效益、费用和贷款能力，提出资金筹措方案，分析主要经济评价指标，评价工程的经济合理性和财务可行性。</w:t>
            </w:r>
          </w:p>
          <w:p>
            <w:pPr>
              <w:pStyle w:val="null3"/>
              <w:jc w:val="left"/>
            </w:pPr>
            <w:r>
              <w:rPr>
                <w:sz w:val="24"/>
              </w:rPr>
              <w:t>（19）分析社会稳定风险因素，提出相应的防范和化解措施，以及采取措施后的社会稳定风险等级建议。</w:t>
            </w:r>
          </w:p>
          <w:p>
            <w:pPr>
              <w:pStyle w:val="null3"/>
              <w:jc w:val="both"/>
            </w:pPr>
            <w:r>
              <w:rPr>
                <w:sz w:val="24"/>
              </w:rPr>
              <w:t>（20）提出工程建设可行性研究的主要结论，综述存在的主要问题和风险并提出解决措施或风险规避措施，简述下阶段有关工作的建议。</w:t>
            </w:r>
          </w:p>
        </w:tc>
      </w:tr>
      <w:tr>
        <w:tc>
          <w:tcPr>
            <w:tcW w:type="dxa" w:w="2076"/>
          </w:tcPr>
          <w:p/>
        </w:tc>
        <w:tc>
          <w:tcPr>
            <w:tcW w:type="dxa" w:w="415"/>
          </w:tcPr>
          <w:p>
            <w:pPr>
              <w:pStyle w:val="null3"/>
            </w:pPr>
            <w:r>
              <w:rPr/>
              <w:t>3</w:t>
            </w:r>
          </w:p>
        </w:tc>
        <w:tc>
          <w:tcPr>
            <w:tcW w:type="dxa" w:w="5814"/>
          </w:tcPr>
          <w:p>
            <w:pPr>
              <w:pStyle w:val="null3"/>
              <w:jc w:val="left"/>
            </w:pPr>
            <w:r>
              <w:rPr>
                <w:sz w:val="24"/>
              </w:rPr>
              <w:t>技术资料要求：</w:t>
            </w:r>
          </w:p>
          <w:p>
            <w:pPr>
              <w:pStyle w:val="null3"/>
              <w:jc w:val="left"/>
            </w:pPr>
            <w:r>
              <w:rPr>
                <w:sz w:val="24"/>
              </w:rPr>
              <w:t>（1）中标人应于验收后向采购人提供文本、图纸、电子文档等，并做好文档的归纳、整理、提交，提供完整的技术资料。</w:t>
            </w:r>
          </w:p>
          <w:p>
            <w:pPr>
              <w:pStyle w:val="null3"/>
              <w:jc w:val="left"/>
            </w:pPr>
            <w:r>
              <w:rPr>
                <w:sz w:val="24"/>
              </w:rPr>
              <w:t>（2）本项目的所有中间成果、最终成果以及采购人提供的资料，其所有权均属采购人，未经采购人同意，中标人不得外泄，否则采购人有权追究中标人的责任。</w:t>
            </w:r>
          </w:p>
          <w:p>
            <w:pPr>
              <w:pStyle w:val="null3"/>
              <w:jc w:val="both"/>
            </w:pPr>
            <w:r>
              <w:rPr>
                <w:sz w:val="24"/>
              </w:rPr>
              <w:t>（3）中标人应保证无论出于任何目的在其他地方使用该成果，必须经采购人同意方可使用。否则，采购人有权要求终止涉及到该中标知识产权的任何使用活动并保留追究中标人相应的法律责任的权利。</w:t>
            </w:r>
          </w:p>
        </w:tc>
      </w:tr>
      <w:tr>
        <w:tc>
          <w:tcPr>
            <w:tcW w:type="dxa" w:w="2076"/>
          </w:tcPr>
          <w:p/>
        </w:tc>
        <w:tc>
          <w:tcPr>
            <w:tcW w:type="dxa" w:w="415"/>
          </w:tcPr>
          <w:p>
            <w:pPr>
              <w:pStyle w:val="null3"/>
            </w:pPr>
            <w:r>
              <w:rPr/>
              <w:t>4</w:t>
            </w:r>
          </w:p>
        </w:tc>
        <w:tc>
          <w:tcPr>
            <w:tcW w:type="dxa" w:w="5814"/>
          </w:tcPr>
          <w:p>
            <w:pPr>
              <w:pStyle w:val="null3"/>
              <w:jc w:val="left"/>
            </w:pPr>
            <w:r>
              <w:rPr>
                <w:sz w:val="24"/>
              </w:rPr>
              <w:t>服务要求：</w:t>
            </w:r>
          </w:p>
          <w:p>
            <w:pPr>
              <w:pStyle w:val="null3"/>
              <w:jc w:val="left"/>
            </w:pPr>
            <w:r>
              <w:rPr>
                <w:sz w:val="24"/>
              </w:rPr>
              <w:t>（1）对掌握政策的要求：中标人应熟悉国家、省、市有关部门关于工程可行性研究报告编制方面的法律、法规及相关政策，并有丰富的编制经验。</w:t>
            </w:r>
          </w:p>
          <w:p>
            <w:pPr>
              <w:pStyle w:val="null3"/>
              <w:jc w:val="left"/>
            </w:pPr>
            <w:r>
              <w:rPr>
                <w:sz w:val="24"/>
              </w:rPr>
              <w:t>（2）中标人应根据有关规定，根据国家有关政策、法律、法规，本着科学、公正、可靠的原则，运用合理的技能，严谨而勤奋地工作，并参照相关前期资料，编制内容和深度符合要求的可行性研究报告成果文件，同时确保按时按质提交成果文件，并负有保密责任。</w:t>
            </w:r>
          </w:p>
          <w:p>
            <w:pPr>
              <w:pStyle w:val="null3"/>
              <w:jc w:val="left"/>
            </w:pPr>
            <w:r>
              <w:rPr>
                <w:sz w:val="24"/>
              </w:rPr>
              <w:t>（3）中标人应满足以下要求或可提供更优的条件：</w:t>
            </w:r>
          </w:p>
          <w:p>
            <w:pPr>
              <w:pStyle w:val="null3"/>
              <w:jc w:val="left"/>
            </w:pPr>
            <w:r>
              <w:rPr>
                <w:sz w:val="24"/>
              </w:rPr>
              <w:t>1）拥有足够的人力、财力和服务能力等资源保证按时按质按量完成以上可行性研究报告的编制业务；所有因为编制工作产生的费用开支（含差旅费、评审费等）均由中标人自理，中标人应具备相应的硬件、软件支持；如中标人服务质量二次抽查不能符合要求，采购人有权终止合同并报有关部门。</w:t>
            </w:r>
          </w:p>
          <w:p>
            <w:pPr>
              <w:pStyle w:val="null3"/>
              <w:jc w:val="left"/>
            </w:pPr>
            <w:r>
              <w:rPr>
                <w:sz w:val="24"/>
              </w:rPr>
              <w:t>2）拥有丰富的可行性研究报告编制经验和拥有各类专业工程中高级专业人员。</w:t>
            </w:r>
          </w:p>
          <w:p>
            <w:pPr>
              <w:pStyle w:val="null3"/>
              <w:jc w:val="both"/>
            </w:pPr>
            <w:r>
              <w:rPr>
                <w:sz w:val="24"/>
              </w:rPr>
              <w:t>3）在编制过程中，编制单位应就有关建设规模、工程方案、投资估算等初步成果与采购人保持充分沟通。编制单位应与国家、省相关单位保持良好的沟通，协调落实立项等相关工作。</w:t>
            </w:r>
          </w:p>
        </w:tc>
      </w:tr>
      <w:tr>
        <w:tc>
          <w:tcPr>
            <w:tcW w:type="dxa" w:w="2076"/>
          </w:tcPr>
          <w:p/>
        </w:tc>
        <w:tc>
          <w:tcPr>
            <w:tcW w:type="dxa" w:w="415"/>
          </w:tcPr>
          <w:p>
            <w:pPr>
              <w:pStyle w:val="null3"/>
            </w:pPr>
            <w:r>
              <w:rPr/>
              <w:t>5</w:t>
            </w:r>
          </w:p>
        </w:tc>
        <w:tc>
          <w:tcPr>
            <w:tcW w:type="dxa" w:w="5814"/>
          </w:tcPr>
          <w:p>
            <w:pPr>
              <w:pStyle w:val="null3"/>
              <w:jc w:val="left"/>
            </w:pPr>
            <w:r>
              <w:rPr>
                <w:sz w:val="24"/>
              </w:rPr>
              <w:t>最终成果要求：</w:t>
            </w:r>
          </w:p>
          <w:p>
            <w:pPr>
              <w:pStyle w:val="null3"/>
              <w:jc w:val="both"/>
            </w:pPr>
            <w:r>
              <w:rPr>
                <w:sz w:val="24"/>
              </w:rPr>
              <w:t>（1）成果内容须符合制定的编制原则、编制范围及相应的深度等要求。</w:t>
            </w:r>
          </w:p>
          <w:p>
            <w:pPr>
              <w:pStyle w:val="null3"/>
              <w:jc w:val="both"/>
            </w:pPr>
            <w:r>
              <w:rPr>
                <w:sz w:val="24"/>
              </w:rPr>
              <w:t>（2）图纸和文本必须做到清晰、完整、表达准确，同类图纸规格应尽量统一。</w:t>
            </w:r>
          </w:p>
          <w:p>
            <w:pPr>
              <w:pStyle w:val="null3"/>
              <w:jc w:val="both"/>
            </w:pPr>
            <w:r>
              <w:rPr>
                <w:sz w:val="24"/>
              </w:rPr>
              <w:t>（3）成果包括可行性研究报告、设计图纸等的纸质文件以及电子文件。</w:t>
            </w:r>
          </w:p>
          <w:p>
            <w:pPr>
              <w:pStyle w:val="null3"/>
              <w:jc w:val="both"/>
            </w:pPr>
            <w:r>
              <w:rPr>
                <w:sz w:val="24"/>
              </w:rPr>
              <w:t>（4）纸质文件要求：包括可行性研究报告文本（含附件）以及全套设计图纸，不少于10套。</w:t>
            </w:r>
          </w:p>
          <w:p>
            <w:pPr>
              <w:pStyle w:val="null3"/>
              <w:jc w:val="both"/>
            </w:pPr>
            <w:r>
              <w:rPr>
                <w:sz w:val="24"/>
              </w:rPr>
              <w:t>（5）电子文件要求：全部成果均制作计算机电子文件，文本文件采用MicrosoftWord的DOC格式文件，图形文件采用AutoCAD的DWG格式文件及必要时需提供数据模型（类似3D模型、BIM模型），调查数据及处理结果采用MicrosoftExcel的格式文件，提供以上计算机电子文件光盘2套。</w:t>
            </w:r>
          </w:p>
          <w:p>
            <w:pPr>
              <w:pStyle w:val="null3"/>
              <w:jc w:val="both"/>
            </w:pPr>
            <w:r>
              <w:rPr>
                <w:sz w:val="24"/>
              </w:rPr>
              <w:t>（6）成果文件有下列情况之一者无效：提交的成果文件不符合本需求规定的成果内容和格式；成果文件逾期送达；有关经济技术指标严重不实；图纸和文字辨认不清、内容不全、粗制滥造；未盖有承接单位公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1.采购代理机构：本项目是指广东协作项目管理有限公司，负责整个采购活动的组织，依法负责编制和发布招标文件，对招标文件拥有最终的解释权，不以任何身份出任评标委员会成员。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平远县农业农村和水务局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计价格[2002]1980号）、2003（857）号文、《国家发展改革委关于降低部分建设项目收费标准规范收费行为等有关问题的通知》（发改价格[2011]534号）文件规定的标准收取。 【其他补充说明：1、中标供应商在收取《中标通知书》时应向采购代理机构交纳代理服务费（中标服务费）。2、代理服务费（中标服务费）以人民币支付。3、代理服务费（中标服务费）支付方式：一次性以银行转账或现金形式支付。4、代理服务费（中标服务费）包含在投标报价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广东协作项目管理有限公司</w:t>
      </w:r>
      <w:r>
        <w:rPr/>
        <w:t>代收。具体操作要求详见</w:t>
      </w:r>
      <w:r>
        <w:rPr/>
        <w:t>广东协作项目管理有限公司</w:t>
      </w:r>
      <w:r>
        <w:rPr/>
        <w:t>有关指引，递交事宜请自行咨询</w:t>
      </w:r>
      <w:r>
        <w:rPr/>
        <w:t>广东协作项目管理有限公司</w:t>
      </w:r>
      <w:r>
        <w:rPr/>
        <w:t>；请各投标人在投标文件递交截止时间前按须知前附表规定的金额递交至</w:t>
      </w:r>
      <w:r>
        <w:rPr/>
        <w:t>广东协作项目管理有限公司</w:t>
      </w:r>
      <w:r>
        <w:rPr/>
        <w:t>，到账情况以开标时</w:t>
      </w:r>
      <w:r>
        <w:rPr/>
        <w:t>广东协作项目管理有限公司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http://www.gdxzchina.com/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http://www.gdxzchina.com/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肖工</w:t>
      </w:r>
    </w:p>
    <w:p>
      <w:pPr>
        <w:pStyle w:val="null3"/>
        <w:ind w:firstLine="480"/>
      </w:pPr>
      <w:r>
        <w:rPr/>
        <w:t>电话：</w:t>
      </w:r>
      <w:r>
        <w:rPr/>
        <w:t>0753-2501516</w:t>
      </w:r>
    </w:p>
    <w:p>
      <w:pPr>
        <w:pStyle w:val="null3"/>
        <w:ind w:firstLine="480"/>
      </w:pPr>
      <w:r>
        <w:rPr/>
        <w:t>传真：</w:t>
      </w:r>
      <w:r>
        <w:rPr/>
        <w:t>/</w:t>
      </w:r>
    </w:p>
    <w:p>
      <w:pPr>
        <w:pStyle w:val="null3"/>
        <w:ind w:firstLine="480"/>
      </w:pPr>
      <w:r>
        <w:rPr/>
        <w:t>邮箱：</w:t>
      </w:r>
      <w:r>
        <w:rPr/>
        <w:t>gdxz2501516@163.com</w:t>
      </w:r>
    </w:p>
    <w:p>
      <w:pPr>
        <w:pStyle w:val="null3"/>
        <w:ind w:firstLine="480"/>
      </w:pPr>
      <w:r>
        <w:rPr/>
        <w:t>地址：</w:t>
      </w:r>
      <w:r>
        <w:rPr/>
        <w:t>梅州市梅县区新县城新兴路百福豪园63号</w:t>
      </w:r>
    </w:p>
    <w:p>
      <w:pPr>
        <w:pStyle w:val="null3"/>
        <w:ind w:firstLine="480"/>
      </w:pPr>
      <w:r>
        <w:rPr/>
        <w:t>邮编：</w:t>
      </w:r>
      <w:r>
        <w:rPr/>
        <w:t>514000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政府采购监督管理机构名称：平远县财政局政府采购监管股</w:t>
      </w:r>
    </w:p>
    <w:p>
      <w:pPr>
        <w:pStyle w:val="null3"/>
      </w:pPr>
      <w:r>
        <w:rPr/>
        <w:t>地 址：平远县大柘镇平城中路6号</w:t>
      </w:r>
    </w:p>
    <w:p>
      <w:pPr>
        <w:pStyle w:val="null3"/>
      </w:pPr>
      <w:r>
        <w:rPr/>
        <w:t>电 话：0753-8838123</w:t>
      </w:r>
    </w:p>
    <w:p>
      <w:pPr>
        <w:pStyle w:val="null3"/>
      </w:pPr>
      <w:r>
        <w:rPr/>
        <w:t>邮 编：514600</w:t>
      </w:r>
    </w:p>
    <w:p>
      <w:pPr>
        <w:pStyle w:val="null3"/>
      </w:pPr>
      <w:r>
        <w:rPr/>
        <w:t>传 真：0753-8838123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坝头水库工程可行性研究报告编制)：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广东协作项目管理有限公司</w:t>
      </w:r>
      <w:r>
        <w:rPr/>
        <w:t>统一对外发布。</w:t>
      </w:r>
    </w:p>
    <w:p>
      <w:pPr>
        <w:pStyle w:val="null3"/>
        <w:ind w:firstLine="480"/>
      </w:pPr>
      <w:r>
        <w:rPr/>
        <w:t>（2）对</w:t>
      </w:r>
      <w:r>
        <w:rPr/>
        <w:t>广东协作项目管理有限公司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采购包1（坝头水库工程可行性研究报告编制）：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采购包1（坝头水库工程可行性研究报告编制）：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投标文件中提供《资格承诺函》（《资格承诺函》详见公告附件），或提供投标截止日前6个月内任意1个月依法缴纳税收和社会保障资金的相关材料。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投标文件中提供《资格承诺函》（《资格承诺函》详见公告附件），或提供2024年度财务状况报告或基本开户行出具的资信证明。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提供设备及专业技术技术情况表或提供书面承诺（格式自拟）。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投标文件中提供《资格承诺函》（《资格承诺函》详见公告附件）。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 检测等服务的供应商，不得再参与本项目投标(响应) 。投标(报价)函相关承诺要求内容。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供应商须根据《工程咨询行业管理办法》（发改令第9号）要求，已在“全国投资项目在线审批监管平台”备案，备案专业需包括水利水电。（提供在“全国投资项目在线审批监管平台”登记备案的页面截图）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采购包1（坝头水库工程可行性研究报告编制）：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投标文件有效期</w:t>
            </w:r>
          </w:p>
        </w:tc>
        <w:tc>
          <w:tcPr>
            <w:tcW w:type="dxa" w:w="4238"/>
          </w:tcPr>
          <w:p>
            <w:pPr>
              <w:pStyle w:val="null3"/>
            </w:pPr>
            <w:r>
              <w:rPr/>
              <w:t>投标文件有效期是否符合招标文件的要求</w:t>
            </w:r>
          </w:p>
        </w:tc>
      </w:tr>
      <w:tr>
        <w:tc>
          <w:tcPr>
            <w:tcW w:type="dxa" w:w="890"/>
          </w:tcPr>
          <w:p>
            <w:pPr>
              <w:pStyle w:val="null3"/>
            </w:pPr>
            <w:r>
              <w:rPr/>
              <w:t>2</w:t>
            </w:r>
          </w:p>
        </w:tc>
        <w:tc>
          <w:tcPr>
            <w:tcW w:type="dxa" w:w="3178"/>
          </w:tcPr>
          <w:p>
            <w:pPr>
              <w:pStyle w:val="null3"/>
            </w:pPr>
            <w:r>
              <w:rPr/>
              <w:t>投标文件的签署、盖章要求</w:t>
            </w:r>
          </w:p>
        </w:tc>
        <w:tc>
          <w:tcPr>
            <w:tcW w:type="dxa" w:w="4238"/>
          </w:tcPr>
          <w:p>
            <w:pPr>
              <w:pStyle w:val="null3"/>
            </w:pPr>
            <w:r>
              <w:rPr/>
              <w:t>符合招标文件规定的签署、盖章要求</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投标报价是否固定唯一的</w:t>
            </w:r>
          </w:p>
        </w:tc>
      </w:tr>
      <w:tr>
        <w:tc>
          <w:tcPr>
            <w:tcW w:type="dxa" w:w="890"/>
          </w:tcPr>
          <w:p>
            <w:pPr>
              <w:pStyle w:val="null3"/>
            </w:pPr>
            <w:r>
              <w:rPr/>
              <w:t>4</w:t>
            </w:r>
          </w:p>
        </w:tc>
        <w:tc>
          <w:tcPr>
            <w:tcW w:type="dxa" w:w="3178"/>
          </w:tcPr>
          <w:p>
            <w:pPr>
              <w:pStyle w:val="null3"/>
            </w:pPr>
            <w:r>
              <w:rPr/>
              <w:t>采购预算金额或者最高限价</w:t>
            </w:r>
          </w:p>
        </w:tc>
        <w:tc>
          <w:tcPr>
            <w:tcW w:type="dxa" w:w="4238"/>
          </w:tcPr>
          <w:p>
            <w:pPr>
              <w:pStyle w:val="null3"/>
            </w:pPr>
            <w:r>
              <w:rPr/>
              <w:t>供应商所报价格没有超出采购预算或最高限价</w:t>
            </w:r>
          </w:p>
        </w:tc>
      </w:tr>
      <w:tr>
        <w:tc>
          <w:tcPr>
            <w:tcW w:type="dxa" w:w="890"/>
          </w:tcPr>
          <w:p>
            <w:pPr>
              <w:pStyle w:val="null3"/>
            </w:pPr>
            <w:r>
              <w:rPr/>
              <w:t>5</w:t>
            </w:r>
          </w:p>
        </w:tc>
        <w:tc>
          <w:tcPr>
            <w:tcW w:type="dxa" w:w="3178"/>
          </w:tcPr>
          <w:p>
            <w:pPr>
              <w:pStyle w:val="null3"/>
            </w:pPr>
            <w:r>
              <w:rPr/>
              <w:t>实质性技术与商务条款（如有）</w:t>
            </w:r>
          </w:p>
        </w:tc>
        <w:tc>
          <w:tcPr>
            <w:tcW w:type="dxa" w:w="4238"/>
          </w:tcPr>
          <w:p>
            <w:pPr>
              <w:pStyle w:val="null3"/>
            </w:pPr>
            <w:r>
              <w:rPr/>
              <w:t>投标文件未对招标文件的实质性技术与商务条款（即标注★号条款）产生负偏离或不满足的。（如有）</w:t>
            </w:r>
          </w:p>
        </w:tc>
      </w:tr>
      <w:tr>
        <w:tc>
          <w:tcPr>
            <w:tcW w:type="dxa" w:w="890"/>
          </w:tcPr>
          <w:p>
            <w:pPr>
              <w:pStyle w:val="null3"/>
            </w:pPr>
            <w:r>
              <w:rPr/>
              <w:t>6</w:t>
            </w:r>
          </w:p>
        </w:tc>
        <w:tc>
          <w:tcPr>
            <w:tcW w:type="dxa" w:w="3178"/>
          </w:tcPr>
          <w:p>
            <w:pPr>
              <w:pStyle w:val="null3"/>
            </w:pPr>
            <w:r>
              <w:rPr/>
              <w:t>其它条款</w:t>
            </w:r>
          </w:p>
        </w:tc>
        <w:tc>
          <w:tcPr>
            <w:tcW w:type="dxa" w:w="4238"/>
          </w:tcPr>
          <w:p>
            <w:pPr>
              <w:pStyle w:val="null3"/>
            </w:pPr>
            <w:r>
              <w:rPr/>
              <w:t>投标文件没有招标文件中规定的其他无效投标条款。</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采购包1(坝头水库工程可行性研究报告编制):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对工程的理解与认识 (10.0分)</w:t>
            </w:r>
          </w:p>
        </w:tc>
        <w:tc>
          <w:tcPr>
            <w:tcW w:type="dxa" w:w="5076"/>
          </w:tcPr>
          <w:p>
            <w:pPr>
              <w:pStyle w:val="null3"/>
              <w:jc w:val="left"/>
            </w:pPr>
            <w:r>
              <w:rPr/>
              <w:t>根据投标人对本项目所在区域自然地理条件及经济社会发展状况，城乡防洪、水资源开发利用现状及存在的问题，本工程定位及建设任务等基本情况的认识进行综合评审： 1.对项目区域情况了解充分，掌握区域防洪及水资源开发利用现状及存在问题，对本工程定位及建设任务的理解和分析符合实际情况，得10分； 2.对项目区域情况较为了解，基本掌握区域防洪及水资源开发利用现状及存在问题，对本工程定位及建设任务的理解和分析较为符合实际情况，得7分； 3.对项目区域情况、防洪及水资源开发利用现状及存在问题了解程度一般，对本工程定位及建设任务的理解和分析基本符合实际情况，得4分； 4.对项目区域情况、防洪及水资源开发利用现状及存在问题了解程度较低，对本工程定位及建设任务的理解和分析与实际情况符合程度较低，得1分； 5.本项缺失不得分。</w:t>
            </w:r>
          </w:p>
        </w:tc>
      </w:tr>
      <w:tr>
        <w:tc>
          <w:tcPr>
            <w:tcW w:type="dxa" w:w="922"/>
            <w:gridSpan w:val="2"/>
            <w:vMerge/>
          </w:tcPr>
          <w:p/>
        </w:tc>
        <w:tc>
          <w:tcPr>
            <w:tcW w:type="dxa" w:w="2307"/>
          </w:tcPr>
          <w:p>
            <w:pPr>
              <w:pStyle w:val="null3"/>
              <w:jc w:val="left"/>
            </w:pPr>
            <w:r>
              <w:rPr/>
              <w:t>重难点分析及应对措施 (6.0分)</w:t>
            </w:r>
          </w:p>
        </w:tc>
        <w:tc>
          <w:tcPr>
            <w:tcW w:type="dxa" w:w="5076"/>
          </w:tcPr>
          <w:p>
            <w:pPr>
              <w:pStyle w:val="null3"/>
              <w:jc w:val="left"/>
            </w:pPr>
            <w:r>
              <w:rPr/>
              <w:t>根据投标人对本项目重难点的认识和应对思路进行综合评审： 1.对本项目的重点、难点分析准确全面，理解充分，符合项目特点和实际，并能够提出合理有效的应对措施，得6分； 2.对本项目的重点、难点分析理解基本准确，能够提出一定应对措施，但不够全面，得4分； 3.对本项目的重点、难点分析理解不准确、不到位，或提出的应对措施不合理，得2分； 4.本项缺失不得分。</w:t>
            </w:r>
          </w:p>
        </w:tc>
      </w:tr>
      <w:tr>
        <w:tc>
          <w:tcPr>
            <w:tcW w:type="dxa" w:w="922"/>
            <w:gridSpan w:val="2"/>
            <w:vMerge/>
          </w:tcPr>
          <w:p/>
        </w:tc>
        <w:tc>
          <w:tcPr>
            <w:tcW w:type="dxa" w:w="2307"/>
          </w:tcPr>
          <w:p>
            <w:pPr>
              <w:pStyle w:val="null3"/>
              <w:jc w:val="left"/>
            </w:pPr>
            <w:r>
              <w:rPr/>
              <w:t>勘察设计工作大纲 (4.0分)</w:t>
            </w:r>
          </w:p>
        </w:tc>
        <w:tc>
          <w:tcPr>
            <w:tcW w:type="dxa" w:w="5076"/>
          </w:tcPr>
          <w:p>
            <w:pPr>
              <w:pStyle w:val="null3"/>
              <w:jc w:val="left"/>
            </w:pPr>
            <w:r>
              <w:rPr/>
              <w:t>投标人对勘察设计工作大纲的合理性进行综合评审： 1.勘察设计工作大纲清晰、合理，符合规程规范要求，内容全面，符合项目实际，得4分； 2.勘察设计工作大纲较清晰、合理，基本符合规程规范要求，内容较全面，基本符合项目要求，得3分； 3.勘察设计工作大纲难以满足项目要求，得1分； 4.本项缺失不得分。</w:t>
            </w:r>
          </w:p>
        </w:tc>
      </w:tr>
      <w:tr>
        <w:tc>
          <w:tcPr>
            <w:tcW w:type="dxa" w:w="922"/>
            <w:gridSpan w:val="2"/>
            <w:vMerge/>
          </w:tcPr>
          <w:p/>
        </w:tc>
        <w:tc>
          <w:tcPr>
            <w:tcW w:type="dxa" w:w="2307"/>
          </w:tcPr>
          <w:p>
            <w:pPr>
              <w:pStyle w:val="null3"/>
              <w:jc w:val="left"/>
            </w:pPr>
            <w:r>
              <w:rPr/>
              <w:t>勘察设计方案 (15.0分)</w:t>
            </w:r>
          </w:p>
        </w:tc>
        <w:tc>
          <w:tcPr>
            <w:tcW w:type="dxa" w:w="5076"/>
          </w:tcPr>
          <w:p>
            <w:pPr>
              <w:pStyle w:val="null3"/>
              <w:jc w:val="left"/>
            </w:pPr>
            <w:r>
              <w:rPr/>
              <w:t>投标人对工程任务、工程规模的分析确定情况，以及对工程总体布局、坝址坝型选择、工程布置及建筑物等方面进行综合评审： 1.勘察设计方案科学合理，内容详实完整，可行性强，工作深度高，得15分； 2.勘察设计方案较为合理，内容较为完整，可行性较强，工作深度较高，得12分； 3.勘察设计方案基本合理，内容基本完整，可行性一般，工作深度一般，得9分； 4.勘察设计方案较为宽泛，内容不完整，可行性较差，工作深度不足，得4分； 5.本项缺失不得分。</w:t>
            </w:r>
          </w:p>
        </w:tc>
      </w:tr>
      <w:tr>
        <w:tc>
          <w:tcPr>
            <w:tcW w:type="dxa" w:w="922"/>
            <w:gridSpan w:val="2"/>
            <w:vMerge/>
          </w:tcPr>
          <w:p/>
        </w:tc>
        <w:tc>
          <w:tcPr>
            <w:tcW w:type="dxa" w:w="2307"/>
          </w:tcPr>
          <w:p>
            <w:pPr>
              <w:pStyle w:val="null3"/>
              <w:jc w:val="left"/>
            </w:pPr>
            <w:r>
              <w:rPr/>
              <w:t>质量及进度管控措施 (5.0分)</w:t>
            </w:r>
          </w:p>
        </w:tc>
        <w:tc>
          <w:tcPr>
            <w:tcW w:type="dxa" w:w="5076"/>
          </w:tcPr>
          <w:p>
            <w:pPr>
              <w:pStyle w:val="null3"/>
              <w:jc w:val="left"/>
            </w:pPr>
            <w:r>
              <w:rPr/>
              <w:t>投标人对项目质量、进度方面的目标设置合理性，控制与保证措施力度方面进行综合评审： 1.投标人在质量、进度控制方面具有完善的管理体系，针对本工程的质量、进度管理目标明确、安排合理，控制与保证制措施切实可行，完全符合项目要求，得5分。 2.投标人在质量、进度控制方面具有较为完善的管理体系，针对本工程的质量、进度管理目标比较明确、安排相对合理、控制与保证制措施可行，基本符合项目要求，得3分。 3.投标人在质量、进度管控方面提出了一定的措施，但针对性、有效性一般的，得1分。 4.本项缺失不得分。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(12.0分)</w:t>
            </w:r>
          </w:p>
        </w:tc>
        <w:tc>
          <w:tcPr>
            <w:tcW w:type="dxa" w:w="5076"/>
          </w:tcPr>
          <w:p>
            <w:pPr>
              <w:pStyle w:val="null3"/>
              <w:jc w:val="left"/>
            </w:pPr>
            <w:r>
              <w:rPr/>
              <w:t>1.投标人同时具有环境管理体系认证证书、职业健康安全管理体系认证证书、质量管理体系认证证书的得2分；具有水安全管理体系认证证书的加1分。本项满分3分。 2.2020年1月1日以来（以获奖证书印发时间为准），投标人参与勘察设计的水库（含水利枢纽）项目，获得过国家级工程质量奖项（中国水利工程优质（大禹）奖、中国土木工程詹天佑奖、国家优质工程金奖或中国建设工程鲁班奖）的，得3分。本项满分3分。 3.投标人2020年1月1日以来（以获奖证书印发时间为准）获得过国家级工程咨询类奖项的，每获得1个得2分。本项满分得6分。 注：以上管理体系认证证书、获奖证书须提供有效的证书复印件或扫描件。</w:t>
            </w:r>
          </w:p>
        </w:tc>
      </w:tr>
      <w:tr>
        <w:tc>
          <w:tcPr>
            <w:tcW w:type="dxa" w:w="922"/>
            <w:gridSpan w:val="2"/>
            <w:vMerge/>
          </w:tcPr>
          <w:p/>
        </w:tc>
        <w:tc>
          <w:tcPr>
            <w:tcW w:type="dxa" w:w="2307"/>
          </w:tcPr>
          <w:p>
            <w:pPr>
              <w:pStyle w:val="null3"/>
              <w:jc w:val="left"/>
            </w:pPr>
            <w:r>
              <w:rPr/>
              <w:t>同类项目业绩 (24.0分)</w:t>
            </w:r>
          </w:p>
        </w:tc>
        <w:tc>
          <w:tcPr>
            <w:tcW w:type="dxa" w:w="5076"/>
          </w:tcPr>
          <w:p>
            <w:pPr>
              <w:pStyle w:val="null3"/>
              <w:jc w:val="left"/>
            </w:pPr>
            <w:r>
              <w:rPr/>
              <w:t>投标人自2020年1月1日至今承担过同类型项目，每提供一项业绩得3分，本项最高得24分。 注：同类型项目指新建或扩建（不含除险加固）中型或以上水库（含水利枢纽）工程可行性研究阶段勘察设计项目，若可研尚未批复，则业绩时间以合同签订时间为准，须提供业绩合同（关键页）等证明材料，若业绩合同不能反映是否为中型或以上水库，还需提供项目招标文件（关键页）或业主证明等材料加以证明；若可研已经获批，则业绩时间以批复时间为准，须提供业绩合同（关键页）及批复文件等证明材料，是否为中型或以上水库以批复文件载明为准。</w:t>
            </w:r>
          </w:p>
        </w:tc>
      </w:tr>
      <w:tr>
        <w:tc>
          <w:tcPr>
            <w:tcW w:type="dxa" w:w="922"/>
            <w:gridSpan w:val="2"/>
            <w:vMerge/>
          </w:tcPr>
          <w:p/>
        </w:tc>
        <w:tc>
          <w:tcPr>
            <w:tcW w:type="dxa" w:w="2307"/>
          </w:tcPr>
          <w:p>
            <w:pPr>
              <w:pStyle w:val="null3"/>
              <w:jc w:val="left"/>
            </w:pPr>
            <w:r>
              <w:rPr/>
              <w:t>项目负责人资历和业绩 (4.0分)</w:t>
            </w:r>
          </w:p>
        </w:tc>
        <w:tc>
          <w:tcPr>
            <w:tcW w:type="dxa" w:w="5076"/>
          </w:tcPr>
          <w:p>
            <w:pPr>
              <w:pStyle w:val="null3"/>
              <w:jc w:val="left"/>
            </w:pPr>
            <w:r>
              <w:rPr/>
              <w:t>1.项目负责人具有水利工程相关专业正高级职称得1分；并具有注册土木工程师（水利水电工程规划）资格证书，加1分；本项满分2分。 2.项目负责人2020年1月1日以来（以合同签订时间为准）担任过同类型项目项目负责人的得2分。 注：须提供项目负责人身份证、毕业证、职称证、执业资格证、近3个月（2025年4月至 2025年6月）任意1个月投标人为其缴纳社保的证明文件扫描件以及相关业绩的中标通知书、合同关键页等证明材料。同类型项目指新建或扩建（不含除险加固）中型或以上水库（含水利枢纽）工程可行性研究阶段勘察设计项目。担任项目负责人证明文件以中标通知书或合同协议书或业主证明为准。以上材料不能反映是否为中型或以上水库，还需提供项目的招标文件（关键页）或批复文件或发包人相应证明材料加以证明，否则不予认可。</w:t>
            </w:r>
          </w:p>
        </w:tc>
      </w:tr>
      <w:tr>
        <w:tc>
          <w:tcPr>
            <w:tcW w:type="dxa" w:w="922"/>
            <w:gridSpan w:val="2"/>
            <w:vMerge/>
          </w:tcPr>
          <w:p/>
        </w:tc>
        <w:tc>
          <w:tcPr>
            <w:tcW w:type="dxa" w:w="2307"/>
          </w:tcPr>
          <w:p>
            <w:pPr>
              <w:pStyle w:val="null3"/>
              <w:jc w:val="left"/>
            </w:pPr>
            <w:r>
              <w:rPr/>
              <w:t>技术负责人资历和业绩 (4.0分)</w:t>
            </w:r>
          </w:p>
        </w:tc>
        <w:tc>
          <w:tcPr>
            <w:tcW w:type="dxa" w:w="5076"/>
          </w:tcPr>
          <w:p>
            <w:pPr>
              <w:pStyle w:val="null3"/>
              <w:jc w:val="left"/>
            </w:pPr>
            <w:r>
              <w:rPr/>
              <w:t>1.技术负责人具有水利工程相关专业正高级职称得1分；并具有注册土木工程师（水利水电工程水工结构）资格证书，加1分；本项满分2分。 2.技术负责人2020年1月1日以来（以合同签订时间为准）担任过同类型项目技术负责人的得2分。 注：须提供技术负责人身份证、毕业证、职称证、执业资格证、近3个月（2025年4月至 2025年6月）任意1个月投标人为其缴纳社保的证明文件扫描件以及相关业绩的中标通知书、合同关键页等证明材料。同类型项目指新建或扩建（不含除险加固）中型或以上水库（含水利枢纽）工程可行性研究阶段勘察设计项目。担任项目技术负责人证明文件以中标通知书或合同协议书或业主证明为准。以上材料不能反映是否为中型或以上水库的，还需提供项目的招标文件（关键页）或批复文件或发包人相应证明材料加以证明，否则不予认可。</w:t>
            </w:r>
          </w:p>
        </w:tc>
      </w:tr>
      <w:tr>
        <w:tc>
          <w:tcPr>
            <w:tcW w:type="dxa" w:w="922"/>
            <w:gridSpan w:val="2"/>
            <w:vMerge/>
          </w:tcPr>
          <w:p/>
        </w:tc>
        <w:tc>
          <w:tcPr>
            <w:tcW w:type="dxa" w:w="2307"/>
          </w:tcPr>
          <w:p>
            <w:pPr>
              <w:pStyle w:val="null3"/>
              <w:jc w:val="left"/>
            </w:pPr>
            <w:r>
              <w:rPr/>
              <w:t>其他主要人员资历 (6.0分)</w:t>
            </w:r>
          </w:p>
        </w:tc>
        <w:tc>
          <w:tcPr>
            <w:tcW w:type="dxa" w:w="5076"/>
          </w:tcPr>
          <w:p>
            <w:pPr>
              <w:pStyle w:val="null3"/>
              <w:jc w:val="left"/>
            </w:pPr>
            <w:r>
              <w:rPr/>
              <w:t>1.地质专业负责人：①具有相关专业高级或以上职称得0.5分，②具有注册土木工程师（岩土）资格证得0.5分；其他不得分；本项满分1分。 2.规划专业负责人：①具有相关专业高级或以上职称得0.5分，②具有注册土木工程师（水利水电工程规划）得0.5分，其他不得分；本项满分1分。 3.水工专业负责人：①具有相关专业高级或以上职称得0.5分，②具有注册土木工程师（水利水电工程水工结构）得0.5分，其他不得分；本项满分1分。 4.环境专业负责人：①具有相关专业高级或以上职称得0.5分，②具有环境影响评价工程师得0.5分，其他不得分；本项满分1分。 5.造价专业负责人：①具有相关专业高级或以上职称得0.5分，②具有注册造价工程师证得0.5分，其他不得分；本项满分1分。 6.移民专业负责人：①具有相关专业高级或以上职称得0.5分，②具有注册土木工程师（水利水电水工程工程移民）资格证得0.5分；其他不得分；本项满分1分。 注：须提供身份证、毕业证、职称证、执业资格证、近3个月（2025年4月至2025年6月）任意1个月投标人为其缴纳社保的证明文件扫描件等证明材料。</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rPr>
        <w:t xml:space="preserve"> </w:t>
      </w:r>
    </w:p>
    <w:p>
      <w:pPr>
        <w:pStyle w:val="null3"/>
        <w:spacing w:before="0" w:after="0"/>
        <w:ind w:left="0" w:right="0"/>
        <w:jc w:val="center"/>
      </w:pPr>
      <w:r>
        <w:rPr>
          <w:sz w:val="30"/>
          <w:b/>
        </w:rPr>
        <w:t xml:space="preserve"> </w:t>
      </w:r>
    </w:p>
    <w:p>
      <w:pPr>
        <w:pStyle w:val="null3"/>
        <w:spacing w:before="0" w:after="0"/>
        <w:ind w:left="0" w:right="0"/>
        <w:jc w:val="center"/>
      </w:pPr>
      <w:r>
        <w:rPr>
          <w:sz w:val="30"/>
          <w:b/>
        </w:rPr>
        <w:t xml:space="preserve"> </w:t>
      </w:r>
    </w:p>
    <w:p>
      <w:pPr>
        <w:pStyle w:val="null3"/>
        <w:spacing w:before="0" w:after="0"/>
        <w:ind w:left="0" w:right="0"/>
        <w:jc w:val="center"/>
      </w:pPr>
      <w:r>
        <w:rPr>
          <w:sz w:val="30"/>
          <w:b/>
        </w:rPr>
        <w:t xml:space="preserve"> </w:t>
      </w:r>
    </w:p>
    <w:p>
      <w:pPr>
        <w:pStyle w:val="null3"/>
        <w:spacing w:before="0" w:after="0"/>
        <w:ind w:left="0" w:right="0"/>
        <w:jc w:val="center"/>
      </w:pPr>
      <w:r>
        <w:rPr>
          <w:sz w:val="39"/>
          <w:b/>
        </w:rPr>
        <w:t>广东省政府采购</w:t>
      </w:r>
    </w:p>
    <w:p>
      <w:pPr>
        <w:pStyle w:val="null3"/>
        <w:spacing w:before="150" w:after="150"/>
        <w:ind w:left="0" w:right="0"/>
        <w:jc w:val="both"/>
      </w:pPr>
      <w:r>
        <w:rPr>
          <w:sz w:val="39"/>
          <w:color w:val="222222"/>
        </w:rPr>
        <w:t xml:space="preserve"> </w:t>
      </w:r>
    </w:p>
    <w:p>
      <w:pPr>
        <w:pStyle w:val="null3"/>
        <w:spacing w:before="0" w:after="0"/>
        <w:ind w:left="0" w:right="0"/>
        <w:jc w:val="center"/>
      </w:pPr>
      <w:r>
        <w:rPr>
          <w:sz w:val="39"/>
          <w:b/>
        </w:rPr>
        <w:t>合　同　书</w:t>
      </w:r>
    </w:p>
    <w:p>
      <w:pPr>
        <w:pStyle w:val="null3"/>
        <w:spacing w:before="0" w:after="0"/>
        <w:ind w:left="0" w:right="0"/>
        <w:jc w:val="center"/>
      </w:pPr>
      <w:r>
        <w:br/>
      </w:r>
      <w:r>
        <w:br/>
      </w:r>
      <w:r>
        <w:br/>
      </w:r>
      <w:r>
        <w:br/>
      </w:r>
      <w:r>
        <w:br/>
      </w:r>
      <w:r>
        <w:br/>
      </w:r>
      <w:r>
        <w:br/>
      </w:r>
      <w:r>
        <w:br/>
      </w:r>
      <w:r>
        <w:rPr>
          <w:sz w:val="30"/>
          <w:color w:val="222222"/>
        </w:rPr>
        <w:t xml:space="preserve"> </w:t>
      </w:r>
    </w:p>
    <w:p>
      <w:pPr>
        <w:pStyle w:val="null3"/>
        <w:spacing w:before="0" w:after="0"/>
        <w:ind w:left="0" w:right="0"/>
        <w:jc w:val="center"/>
      </w:pPr>
      <w:r>
        <w:rPr>
          <w:sz w:val="30"/>
          <w:color w:val="222222"/>
        </w:rPr>
        <w:t>采购计划编号：</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p>
    <w:p>
      <w:pPr>
        <w:pStyle w:val="null3"/>
        <w:spacing w:before="150" w:after="150"/>
        <w:ind w:left="0" w:right="0"/>
        <w:jc w:val="both"/>
      </w:pPr>
      <w:r>
        <w:rPr>
          <w:sz w:val="30"/>
          <w:color w:val="222222"/>
        </w:rPr>
        <w:t xml:space="preserve"> </w:t>
      </w:r>
    </w:p>
    <w:p>
      <w:pPr>
        <w:pStyle w:val="null3"/>
        <w:spacing w:before="0" w:after="0"/>
        <w:ind w:left="0" w:right="0"/>
        <w:jc w:val="center"/>
      </w:pPr>
      <w:r>
        <w:rPr>
          <w:sz w:val="30"/>
          <w:color w:val="222222"/>
        </w:rPr>
        <w:t>项目编号：</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p>
    <w:p>
      <w:pPr>
        <w:pStyle w:val="null3"/>
        <w:spacing w:before="150" w:after="150"/>
        <w:ind w:left="0" w:right="0"/>
        <w:jc w:val="both"/>
      </w:pPr>
      <w:r>
        <w:rPr>
          <w:sz w:val="30"/>
          <w:color w:val="222222"/>
        </w:rPr>
        <w:t xml:space="preserve"> </w:t>
      </w:r>
    </w:p>
    <w:p>
      <w:pPr>
        <w:pStyle w:val="null3"/>
        <w:spacing w:before="0" w:after="0"/>
        <w:ind w:left="0" w:right="0"/>
        <w:jc w:val="center"/>
      </w:pPr>
      <w:r>
        <w:rPr>
          <w:sz w:val="30"/>
          <w:color w:val="222222"/>
        </w:rPr>
        <w:t>项目名称：</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r>
        <w:rPr>
          <w:sz w:val="30"/>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ind w:firstLine="400"/>
      </w:pPr>
      <w:r>
        <w:rPr>
          <w:sz w:val="24"/>
        </w:rPr>
        <w:t>采购编号：</w:t>
      </w:r>
    </w:p>
    <w:p>
      <w:pPr>
        <w:pStyle w:val="null3"/>
      </w:pPr>
      <w:r>
        <w:rPr>
          <w:sz w:val="24"/>
        </w:rPr>
        <w:t>签约地点：</w:t>
      </w:r>
    </w:p>
    <w:p>
      <w:pPr>
        <w:pStyle w:val="null3"/>
      </w:pPr>
      <w:r>
        <w:rPr>
          <w:sz w:val="24"/>
        </w:rPr>
        <w:t>签订日期：</w:t>
      </w:r>
      <w:r>
        <w:rPr>
          <w:sz w:val="24"/>
          <w:u w:val="single"/>
        </w:rPr>
        <w:t xml:space="preserve">     </w:t>
      </w:r>
      <w:r>
        <w:rPr>
          <w:sz w:val="24"/>
        </w:rPr>
        <w:t>年</w:t>
      </w:r>
      <w:r>
        <w:rPr>
          <w:sz w:val="24"/>
          <w:u w:val="single"/>
        </w:rPr>
        <w:t xml:space="preserve">     </w:t>
      </w:r>
      <w:r>
        <w:rPr>
          <w:sz w:val="24"/>
        </w:rPr>
        <w:t xml:space="preserve"> 月</w:t>
      </w:r>
      <w:r>
        <w:rPr>
          <w:sz w:val="24"/>
          <w:u w:val="single"/>
        </w:rPr>
        <w:t xml:space="preserve">    </w:t>
      </w:r>
      <w:r>
        <w:rPr>
          <w:sz w:val="24"/>
        </w:rPr>
        <w:t xml:space="preserve"> 日</w:t>
      </w:r>
    </w:p>
    <w:p>
      <w:pPr>
        <w:pStyle w:val="null3"/>
      </w:pPr>
      <w:r>
        <w:rPr>
          <w:sz w:val="24"/>
        </w:rPr>
        <w:t xml:space="preserve"> </w:t>
      </w:r>
    </w:p>
    <w:p>
      <w:pPr>
        <w:pStyle w:val="null3"/>
        <w:jc w:val="left"/>
      </w:pPr>
      <w:r>
        <w:rPr>
          <w:sz w:val="24"/>
        </w:rPr>
        <w:t xml:space="preserve"> </w:t>
      </w:r>
    </w:p>
    <w:p>
      <w:pPr>
        <w:pStyle w:val="null3"/>
        <w:ind w:firstLine="400"/>
      </w:pPr>
      <w:r>
        <w:rPr>
          <w:sz w:val="24"/>
        </w:rPr>
        <w:t>甲方：</w:t>
      </w:r>
      <w:r>
        <w:rPr>
          <w:sz w:val="24"/>
          <w:u w:val="single"/>
        </w:rPr>
        <w:t xml:space="preserve">                               </w:t>
      </w:r>
    </w:p>
    <w:p>
      <w:pPr>
        <w:pStyle w:val="null3"/>
        <w:ind w:firstLine="408"/>
      </w:pPr>
      <w:r>
        <w:rPr>
          <w:sz w:val="24"/>
        </w:rPr>
        <w:t>乙方：</w:t>
      </w:r>
      <w:r>
        <w:rPr>
          <w:sz w:val="24"/>
          <w:u w:val="single"/>
        </w:rPr>
        <w:t xml:space="preserve">                               </w:t>
      </w:r>
    </w:p>
    <w:p>
      <w:pPr>
        <w:pStyle w:val="null3"/>
        <w:ind w:firstLine="448"/>
      </w:pPr>
      <w:r>
        <w:rPr>
          <w:sz w:val="24"/>
        </w:rPr>
        <w:t>根据</w:t>
      </w:r>
      <w:r>
        <w:rPr>
          <w:sz w:val="24"/>
          <w:u w:val="single"/>
        </w:rPr>
        <w:t xml:space="preserve">                                </w:t>
      </w:r>
      <w:r>
        <w:rPr>
          <w:sz w:val="24"/>
        </w:rPr>
        <w:t xml:space="preserve"> 的采购结果，按照《中华人民共和国政府采购法》、《中华人民共和国民法典》等法律法规的规定，经双方协商，本着平等互利和诚实信用的原则，一致同意签订本合同如下。</w:t>
      </w:r>
    </w:p>
    <w:p>
      <w:pPr>
        <w:pStyle w:val="null3"/>
      </w:pPr>
      <w:r>
        <w:rPr>
          <w:sz w:val="24"/>
          <w:b/>
        </w:rPr>
        <w:t>一、项目概况：</w:t>
      </w:r>
    </w:p>
    <w:p>
      <w:pPr>
        <w:pStyle w:val="null3"/>
        <w:ind w:firstLine="440"/>
        <w:jc w:val="both"/>
      </w:pPr>
      <w:r>
        <w:rPr>
          <w:sz w:val="24"/>
        </w:rPr>
        <w:t>坝头水库位于平远县大柘镇程西村，距离平远县城约4.5km，距梅州市约35km。水库位于柚树河上，柚树河属韩江二级支流，石窟河的一级支流，是平远县最大的河流，主流发源于平远县八尺镇梅龙寨，流经河头、大柘、热柘镇，由热柘镇小胆滩出口流入蕉岭县新布镇，汇入石窟河，总集雨面积988km2（其中县内767.1km2，占全县总面积的55.6%。），全长90km，总落差564.65m，河床平均比降为2.19‰。坝址以上流域控制面积304.8km2。坝头水库总库容1414.20万m3，多年平均年降雨量1620mm，多年平均径流量2.68亿m3。</w:t>
      </w:r>
    </w:p>
    <w:p>
      <w:pPr>
        <w:pStyle w:val="null3"/>
        <w:ind w:firstLine="480"/>
        <w:jc w:val="left"/>
      </w:pPr>
      <w:r>
        <w:rPr>
          <w:sz w:val="24"/>
        </w:rPr>
        <w:t>坝头水库的开发任务是以防洪、灌溉为主，兼顾发电。工程实施后可以提高柚树河洪水调蓄能力，有效减轻下游防洪压力，补充平远县城及周边生产生活供水水量，保障县城生产生活用水，缓解城市供用水紧张局面，有效提高县城生态用水和大柘镇及东石镇农田灌溉用水保证率。</w:t>
      </w:r>
    </w:p>
    <w:p>
      <w:pPr>
        <w:pStyle w:val="null3"/>
      </w:pPr>
      <w:r>
        <w:rPr>
          <w:sz w:val="24"/>
          <w:b/>
        </w:rPr>
        <w:t>二</w:t>
      </w:r>
      <w:r>
        <w:rPr>
          <w:sz w:val="24"/>
          <w:b/>
        </w:rPr>
        <w:t>、</w:t>
      </w:r>
      <w:r>
        <w:rPr>
          <w:sz w:val="24"/>
          <w:b/>
        </w:rPr>
        <w:t>服务范围及有关</w:t>
      </w:r>
      <w:r>
        <w:rPr>
          <w:sz w:val="24"/>
          <w:b/>
        </w:rPr>
        <w:t>要求：</w:t>
      </w:r>
    </w:p>
    <w:p>
      <w:pPr>
        <w:pStyle w:val="null3"/>
        <w:jc w:val="left"/>
      </w:pPr>
      <w:r>
        <w:rPr>
          <w:sz w:val="24"/>
        </w:rPr>
        <w:t>1、服务范围</w:t>
      </w:r>
    </w:p>
    <w:p>
      <w:pPr>
        <w:pStyle w:val="null3"/>
        <w:jc w:val="left"/>
      </w:pPr>
      <w:r>
        <w:rPr>
          <w:sz w:val="24"/>
        </w:rPr>
        <w:t>（1）本阶段为可行性研究阶段，按照水利部《水利水电工程可行性研究报告编制规程》（SL/T618-2021），开展可研报告编制及勘察工作，编制《坝头水库工程可行性研究报告》。</w:t>
      </w:r>
    </w:p>
    <w:p>
      <w:pPr>
        <w:pStyle w:val="null3"/>
        <w:jc w:val="left"/>
      </w:pPr>
      <w:r>
        <w:rPr>
          <w:sz w:val="24"/>
        </w:rPr>
        <w:t>（2）按照国家发改委有关可行性研究报告编制的内容和深度等要求，编制符合各级行政主管部门报批要求的可行性研究报告，包括为编制以上成果文件而进行的所有调查、踏勘、资料收集、现场测量与勘察等工作，以及协助采购人进行项目评审及文件的报批工作等，不包含可行性研究阶段相关专题报告编制。</w:t>
      </w:r>
    </w:p>
    <w:p>
      <w:pPr>
        <w:pStyle w:val="null3"/>
        <w:jc w:val="left"/>
      </w:pPr>
      <w:r>
        <w:rPr>
          <w:sz w:val="24"/>
        </w:rPr>
        <w:t>（3）按照国家相关审批部门的要求，修改并完善可行性研究报告及相关配套资料，直至审批通过。</w:t>
      </w:r>
    </w:p>
    <w:p>
      <w:pPr>
        <w:pStyle w:val="null3"/>
        <w:jc w:val="left"/>
      </w:pPr>
      <w:r>
        <w:rPr>
          <w:sz w:val="24"/>
        </w:rPr>
        <w:t>2、技术要求</w:t>
      </w:r>
    </w:p>
    <w:p>
      <w:pPr>
        <w:pStyle w:val="null3"/>
        <w:jc w:val="left"/>
      </w:pPr>
      <w:r>
        <w:rPr>
          <w:sz w:val="24"/>
        </w:rPr>
        <w:t>按照水利部《水利水电工程可行性研究报告编制规程》（SL/T618-2021），可行性研究报告的编制项目的主要任务及深度要求如下：</w:t>
      </w:r>
    </w:p>
    <w:p>
      <w:pPr>
        <w:pStyle w:val="null3"/>
        <w:jc w:val="left"/>
      </w:pPr>
      <w:r>
        <w:rPr>
          <w:sz w:val="24"/>
        </w:rPr>
        <w:t>（1）对项目背景及实施必要性进行充分论证，包括但不限于：提出规划依据，现状区域水资源保障能力分析，对工程重要性进行充分论证，确定工程的主要建设任务等。</w:t>
      </w:r>
    </w:p>
    <w:p>
      <w:pPr>
        <w:pStyle w:val="null3"/>
        <w:jc w:val="left"/>
      </w:pPr>
      <w:r>
        <w:rPr>
          <w:sz w:val="24"/>
        </w:rPr>
        <w:t>（2）制定科学可行的技术解决方案，包括但不限于：对现状进行充分调研，对项目所在地区条件的认识准确全面，总体实施方案清晰，根据项目实际情况制订合理且针对性强的解决方案；</w:t>
      </w:r>
    </w:p>
    <w:p>
      <w:pPr>
        <w:pStyle w:val="null3"/>
        <w:jc w:val="left"/>
      </w:pPr>
      <w:r>
        <w:rPr>
          <w:sz w:val="24"/>
        </w:rPr>
        <w:t>（3）确定工程场址的主要水文参数和成果。</w:t>
      </w:r>
    </w:p>
    <w:p>
      <w:pPr>
        <w:pStyle w:val="null3"/>
        <w:jc w:val="left"/>
      </w:pPr>
      <w:r>
        <w:rPr>
          <w:sz w:val="24"/>
        </w:rPr>
        <w:t>（4）评价区域构造稳定性，基本水库大坝、淹没区域及周边必要建筑的主要工程地质条件，基本查明推荐方案主要建筑物的工程地质条件，评价存在的主要工程地质问题。对天然建筑材料进行详查。</w:t>
      </w:r>
    </w:p>
    <w:p>
      <w:pPr>
        <w:pStyle w:val="null3"/>
        <w:jc w:val="left"/>
      </w:pPr>
      <w:r>
        <w:rPr>
          <w:sz w:val="24"/>
        </w:rPr>
        <w:t>（5）确定主要工程规模和工程总体布局。论证项目扩建后补库方式，基本确定运行原则和运行方式。评价项目建设对周边地区的影响。</w:t>
      </w:r>
    </w:p>
    <w:p>
      <w:pPr>
        <w:pStyle w:val="null3"/>
        <w:jc w:val="left"/>
      </w:pPr>
      <w:r>
        <w:rPr>
          <w:sz w:val="24"/>
        </w:rPr>
        <w:t>（6）开展节水评价，确定节水目标和节水措施。</w:t>
      </w:r>
    </w:p>
    <w:p>
      <w:pPr>
        <w:pStyle w:val="null3"/>
        <w:jc w:val="left"/>
      </w:pPr>
      <w:r>
        <w:rPr>
          <w:sz w:val="24"/>
        </w:rPr>
        <w:t>（7）选定工程场址和管线、泵站的布设等。</w:t>
      </w:r>
    </w:p>
    <w:p>
      <w:pPr>
        <w:pStyle w:val="null3"/>
        <w:jc w:val="left"/>
      </w:pPr>
      <w:r>
        <w:rPr>
          <w:sz w:val="24"/>
        </w:rPr>
        <w:t>（8）确定工程等级及设计标准，基本选定工程总体布置及主要建筑物的型式。</w:t>
      </w:r>
    </w:p>
    <w:p>
      <w:pPr>
        <w:pStyle w:val="null3"/>
        <w:jc w:val="left"/>
      </w:pPr>
      <w:r>
        <w:rPr>
          <w:sz w:val="24"/>
        </w:rPr>
        <w:t>（9）基本选定水利机械、金属结构等系统设计方案及设备型式和布置。</w:t>
      </w:r>
    </w:p>
    <w:p>
      <w:pPr>
        <w:pStyle w:val="null3"/>
        <w:jc w:val="left"/>
      </w:pPr>
      <w:r>
        <w:rPr>
          <w:sz w:val="24"/>
        </w:rPr>
        <w:t>（10）选定对外交通运输方案，施工导流方式，基本选定料场导流建筑物的布置、主体工程主要施工方法和施工总布置，提出控制性工期和分期实施意见，基本确定施工总工期。</w:t>
      </w:r>
    </w:p>
    <w:p>
      <w:pPr>
        <w:pStyle w:val="null3"/>
        <w:jc w:val="left"/>
      </w:pPr>
      <w:r>
        <w:rPr>
          <w:sz w:val="24"/>
        </w:rPr>
        <w:t>（11）确定建设征地范围，查明各类实物，基本确定移民安置规划和搬迁安置规划，明确城（集）镇迁建方式和迁建新址，对重要企（事）业单位开展资产补偿评估，对重要专项设施开展典型设计，明确防护工程等级和防护方案。</w:t>
      </w:r>
    </w:p>
    <w:p>
      <w:pPr>
        <w:pStyle w:val="null3"/>
        <w:jc w:val="left"/>
      </w:pPr>
      <w:r>
        <w:rPr>
          <w:sz w:val="24"/>
        </w:rPr>
        <w:t>（12）对主要环境要素进行环境影响预测评价，确定环境影保护措施。</w:t>
      </w:r>
    </w:p>
    <w:p>
      <w:pPr>
        <w:pStyle w:val="null3"/>
        <w:jc w:val="left"/>
      </w:pPr>
      <w:r>
        <w:rPr>
          <w:sz w:val="24"/>
        </w:rPr>
        <w:t>（13）对主体工程设计进行水土保持评价，基本确定水土流失防治责任范围、水土保持措施、水土保持监测方案。</w:t>
      </w:r>
    </w:p>
    <w:p>
      <w:pPr>
        <w:pStyle w:val="null3"/>
        <w:jc w:val="left"/>
      </w:pPr>
      <w:r>
        <w:rPr>
          <w:sz w:val="24"/>
        </w:rPr>
        <w:t>（14）基本确定劳动安全与工业卫生的主要措施。</w:t>
      </w:r>
    </w:p>
    <w:p>
      <w:pPr>
        <w:pStyle w:val="null3"/>
        <w:jc w:val="left"/>
      </w:pPr>
      <w:r>
        <w:rPr>
          <w:sz w:val="24"/>
        </w:rPr>
        <w:t>（15）初步确定工程的能源消耗种类和数量、能耗指标、设计原则，基本确定节能措施。</w:t>
      </w:r>
    </w:p>
    <w:p>
      <w:pPr>
        <w:pStyle w:val="null3"/>
        <w:jc w:val="left"/>
      </w:pPr>
      <w:r>
        <w:rPr>
          <w:sz w:val="24"/>
        </w:rPr>
        <w:t>（16）确定管理单位类别及性质、机构设置方案、管理范围和主要管理设施等。</w:t>
      </w:r>
    </w:p>
    <w:p>
      <w:pPr>
        <w:pStyle w:val="null3"/>
        <w:jc w:val="left"/>
      </w:pPr>
      <w:r>
        <w:rPr>
          <w:sz w:val="24"/>
        </w:rPr>
        <w:t>（17）基本确定工程信息化建设任务和系统功能。</w:t>
      </w:r>
    </w:p>
    <w:p>
      <w:pPr>
        <w:pStyle w:val="null3"/>
        <w:jc w:val="left"/>
      </w:pPr>
      <w:r>
        <w:rPr>
          <w:sz w:val="24"/>
        </w:rPr>
        <w:t>（18）编制投资估算。</w:t>
      </w:r>
    </w:p>
    <w:p>
      <w:pPr>
        <w:pStyle w:val="null3"/>
        <w:jc w:val="left"/>
      </w:pPr>
      <w:r>
        <w:rPr>
          <w:sz w:val="24"/>
        </w:rPr>
        <w:t>（19）分析工程效益、费用和贷款能力，提出资金筹措方案，分析主要经济评价指标，评价工程的经济合理性和财务可行性。</w:t>
      </w:r>
    </w:p>
    <w:p>
      <w:pPr>
        <w:pStyle w:val="null3"/>
        <w:jc w:val="left"/>
      </w:pPr>
      <w:r>
        <w:rPr>
          <w:sz w:val="24"/>
        </w:rPr>
        <w:t>（20）分析社会稳定风险因素，提出相应的防范和化解措施，以及采取措施后的社会稳定风险等级建议。</w:t>
      </w:r>
    </w:p>
    <w:p>
      <w:pPr>
        <w:pStyle w:val="null3"/>
        <w:jc w:val="left"/>
      </w:pPr>
      <w:r>
        <w:rPr>
          <w:sz w:val="24"/>
        </w:rPr>
        <w:t>（21）提出工程建设可行性研究的主要结论，综述存在的主要问题和风险并提出解决措施或风险规避措施，简述下阶段有关工作的建议。</w:t>
      </w:r>
    </w:p>
    <w:p>
      <w:pPr>
        <w:pStyle w:val="null3"/>
        <w:jc w:val="left"/>
      </w:pPr>
      <w:r>
        <w:rPr>
          <w:sz w:val="24"/>
        </w:rPr>
        <w:t>3、技术资料要求</w:t>
      </w:r>
    </w:p>
    <w:p>
      <w:pPr>
        <w:pStyle w:val="null3"/>
        <w:jc w:val="left"/>
      </w:pPr>
      <w:r>
        <w:rPr>
          <w:sz w:val="24"/>
        </w:rPr>
        <w:t>（1）乙方应于验收后向甲方提供文本、图纸、电子文档等，并做好文档的归纳、整理、提交，提供完整的技术资料。</w:t>
      </w:r>
    </w:p>
    <w:p>
      <w:pPr>
        <w:pStyle w:val="null3"/>
        <w:jc w:val="left"/>
      </w:pPr>
      <w:r>
        <w:rPr>
          <w:sz w:val="24"/>
        </w:rPr>
        <w:t>（2）本项目的所有中间成果、最终成果以及甲方提供的资料，其所有权均属甲方，未经甲方同意，乙方不得外泄，否则甲方有权追究乙方的责任。</w:t>
      </w:r>
    </w:p>
    <w:p>
      <w:pPr>
        <w:pStyle w:val="null3"/>
        <w:jc w:val="left"/>
      </w:pPr>
      <w:r>
        <w:rPr>
          <w:sz w:val="24"/>
        </w:rPr>
        <w:t>（3）乙方应保证无论出于任何目的在其他地方使用该成果，必须经甲方同意方可使用。否则，甲方有权要求终止涉及到该中标知识产权的任何使用活动并保留追究乙方相应的法律责任的权利。</w:t>
      </w:r>
    </w:p>
    <w:p>
      <w:pPr>
        <w:pStyle w:val="null3"/>
        <w:jc w:val="left"/>
      </w:pPr>
      <w:r>
        <w:rPr>
          <w:sz w:val="24"/>
        </w:rPr>
        <w:t>4、服务要求</w:t>
      </w:r>
    </w:p>
    <w:p>
      <w:pPr>
        <w:pStyle w:val="null3"/>
        <w:jc w:val="left"/>
      </w:pPr>
      <w:r>
        <w:rPr>
          <w:sz w:val="24"/>
        </w:rPr>
        <w:t>（1）乙方应熟悉国家、省、市有关部门关于工程可行性研究报告编制方面的法律、法规及相关政策，并有丰富的编制经验。</w:t>
      </w:r>
    </w:p>
    <w:p>
      <w:pPr>
        <w:pStyle w:val="null3"/>
        <w:jc w:val="left"/>
      </w:pPr>
      <w:r>
        <w:rPr>
          <w:sz w:val="24"/>
        </w:rPr>
        <w:t>（2）乙方应根据有关规定，根据国家有关政策、法律、法规，本着科学、公正、可靠的原则，运用合理的技能，严谨而勤奋地工作，并参照相关前期资料，编制内容和深度符合要求的可行性研究报告成果文件，同时确保按时按质提交成果文件，并负有保密责任。</w:t>
      </w:r>
    </w:p>
    <w:p>
      <w:pPr>
        <w:pStyle w:val="null3"/>
        <w:jc w:val="left"/>
      </w:pPr>
      <w:r>
        <w:rPr>
          <w:sz w:val="24"/>
        </w:rPr>
        <w:t>（3）乙方应满足以下要求或可提供更优的条件：</w:t>
      </w:r>
    </w:p>
    <w:p>
      <w:pPr>
        <w:pStyle w:val="null3"/>
        <w:jc w:val="left"/>
      </w:pPr>
      <w:r>
        <w:rPr>
          <w:sz w:val="24"/>
        </w:rPr>
        <w:t>1）拥有足够的人力、财力和服务能力等资源保证按时按质按量完成以上可行性研究报告的编制业务；所有因为编制工作产生的费用开支（含差旅费、评审费等）均由乙方自理，乙方应具备相应的硬件、软件支持；如乙方服务质量二次抽查不能符合要求，甲方有权终止合同并报有关部门。</w:t>
      </w:r>
    </w:p>
    <w:p>
      <w:pPr>
        <w:pStyle w:val="null3"/>
        <w:jc w:val="both"/>
      </w:pPr>
      <w:r>
        <w:rPr>
          <w:sz w:val="24"/>
        </w:rPr>
        <w:t>2）在编制过程中，乙方应就有关建设规模、工程方案、投资估算等初步成果与甲方保持充分沟通。乙方应与国家、省相关单位保持良好的沟通，协调落实立项等相关工作。</w:t>
      </w:r>
    </w:p>
    <w:p>
      <w:pPr>
        <w:pStyle w:val="null3"/>
        <w:jc w:val="both"/>
      </w:pPr>
      <w:r>
        <w:rPr>
          <w:sz w:val="24"/>
        </w:rPr>
        <w:t>5、最终成果要求</w:t>
      </w:r>
    </w:p>
    <w:p>
      <w:pPr>
        <w:pStyle w:val="null3"/>
        <w:jc w:val="both"/>
      </w:pPr>
      <w:r>
        <w:rPr>
          <w:sz w:val="24"/>
        </w:rPr>
        <w:t>（1）成果内容须符合制定的编制原则、编制范围及相应的深度等要求。</w:t>
      </w:r>
    </w:p>
    <w:p>
      <w:pPr>
        <w:pStyle w:val="null3"/>
        <w:jc w:val="both"/>
      </w:pPr>
      <w:r>
        <w:rPr>
          <w:sz w:val="24"/>
        </w:rPr>
        <w:t>（2）图纸和文本必须做到清晰、完整、表达准确，同类图纸规格应尽量统一。</w:t>
      </w:r>
    </w:p>
    <w:p>
      <w:pPr>
        <w:pStyle w:val="null3"/>
        <w:jc w:val="both"/>
      </w:pPr>
      <w:r>
        <w:rPr>
          <w:sz w:val="24"/>
        </w:rPr>
        <w:t>（3）成果包括可行性研究报告、设计图纸等的纸质文件以及电子文件。</w:t>
      </w:r>
    </w:p>
    <w:p>
      <w:pPr>
        <w:pStyle w:val="null3"/>
        <w:jc w:val="both"/>
      </w:pPr>
      <w:r>
        <w:rPr>
          <w:sz w:val="24"/>
        </w:rPr>
        <w:t>（4）纸质文件要求：包括可行性研究报告文本（含附件）以及全套设计图纸，不少于10套。</w:t>
      </w:r>
    </w:p>
    <w:p>
      <w:pPr>
        <w:pStyle w:val="null3"/>
        <w:jc w:val="both"/>
      </w:pPr>
      <w:r>
        <w:rPr>
          <w:sz w:val="24"/>
        </w:rPr>
        <w:t>（5）电子文件要求：全部成果均制作计算机电子文件，文本文件采用MicrosoftWord的DOC格式文件，图形文件采用AutoCAD的DWG格式文件及必要时需提供数据模型（类似3D模型、BIM模型），调查数据及处理结果采用MicrosoftExcel的格式文件，提供以上计算机电子文件光盘2套。</w:t>
      </w:r>
    </w:p>
    <w:p>
      <w:pPr>
        <w:pStyle w:val="null3"/>
        <w:jc w:val="both"/>
      </w:pPr>
      <w:r>
        <w:rPr>
          <w:sz w:val="24"/>
        </w:rPr>
        <w:t>（6）成果文件有下列情况之一者无效：提交的成果文件不符合本需求规定的成果内容和格式；成果文件逾期送达；有关经济技术指标严重不实；图纸和文字辨认不清、内容不全、粗制滥造；未盖有承接单位公章。</w:t>
      </w:r>
    </w:p>
    <w:p>
      <w:pPr>
        <w:pStyle w:val="null3"/>
      </w:pPr>
      <w:r>
        <w:rPr>
          <w:sz w:val="24"/>
          <w:b/>
        </w:rPr>
        <w:t>三、服务时间</w:t>
      </w:r>
    </w:p>
    <w:p>
      <w:pPr>
        <w:pStyle w:val="null3"/>
        <w:ind w:firstLine="480"/>
      </w:pPr>
      <w:r>
        <w:rPr>
          <w:sz w:val="24"/>
        </w:rPr>
        <w:t>签订合同后</w:t>
      </w:r>
      <w:r>
        <w:rPr>
          <w:sz w:val="24"/>
          <w:u w:val="single"/>
        </w:rPr>
        <w:t xml:space="preserve">     </w:t>
      </w:r>
      <w:r>
        <w:rPr>
          <w:sz w:val="24"/>
        </w:rPr>
        <w:t>日历天内完成可行性研究报告编制并报主管部门审核，按审核要求完善报告。</w:t>
      </w:r>
    </w:p>
    <w:p>
      <w:pPr>
        <w:pStyle w:val="null3"/>
      </w:pPr>
      <w:r>
        <w:rPr>
          <w:sz w:val="24"/>
          <w:b/>
        </w:rPr>
        <w:t>四、编制费用及支付方式</w:t>
      </w:r>
    </w:p>
    <w:p>
      <w:pPr>
        <w:pStyle w:val="null3"/>
        <w:ind w:firstLine="452"/>
      </w:pPr>
      <w:r>
        <w:rPr>
          <w:sz w:val="24"/>
        </w:rPr>
        <w:t>1. 总合同金额为（大写）：</w:t>
      </w:r>
      <w:r>
        <w:rPr>
          <w:sz w:val="24"/>
          <w:u w:val="single"/>
        </w:rPr>
        <w:t xml:space="preserve">           </w:t>
      </w:r>
      <w:r>
        <w:rPr>
          <w:sz w:val="24"/>
        </w:rPr>
        <w:t>(￥</w:t>
      </w:r>
      <w:r>
        <w:rPr>
          <w:sz w:val="24"/>
          <w:u w:val="single"/>
        </w:rPr>
        <w:t xml:space="preserve">       </w:t>
      </w:r>
      <w:r>
        <w:rPr>
          <w:sz w:val="24"/>
        </w:rPr>
        <w:t>元）人民币。本项目合同价为全包价，包含但不限于乙方因项目原因产生的交通费、调研所发生的食住行、评审、税金等一切费用。</w:t>
      </w:r>
    </w:p>
    <w:p>
      <w:pPr>
        <w:pStyle w:val="null3"/>
      </w:pPr>
      <w:r>
        <w:rPr>
          <w:sz w:val="24"/>
        </w:rPr>
        <w:t>（1）乙方每次收取费用时，须向甲方出具相关税务机构的该期费用等额有效发票。</w:t>
      </w:r>
    </w:p>
    <w:p>
      <w:pPr>
        <w:pStyle w:val="null3"/>
      </w:pPr>
      <w:r>
        <w:rPr>
          <w:sz w:val="24"/>
        </w:rPr>
        <w:t>（2）本项目需财政预算下达后方可结算，甲方不承担逾期付款的违约责任，如因政策影响使拨款未能及时到位，乙方不得以此为由而不履行（或不完全履行）合同规定的义务。</w:t>
      </w:r>
    </w:p>
    <w:p>
      <w:pPr>
        <w:pStyle w:val="null3"/>
      </w:pPr>
      <w:r>
        <w:rPr>
          <w:sz w:val="24"/>
        </w:rPr>
        <w:t>（3）甲方付款时间不含政府财政支付部门审核的时间，甲方在规定时间内向财政部门提出支付申请手续后即视为甲方已经按期支付，甲方不承担逾期付款的违约责任，并且此情况不能成为乙方逾期完成的理由。</w:t>
      </w:r>
    </w:p>
    <w:p>
      <w:pPr>
        <w:pStyle w:val="null3"/>
        <w:ind w:firstLine="452"/>
      </w:pPr>
      <w:r>
        <w:rPr>
          <w:sz w:val="24"/>
        </w:rPr>
        <w:t>2. 编制费用（最终以财政部门审定为准）。</w:t>
      </w:r>
    </w:p>
    <w:p>
      <w:pPr>
        <w:pStyle w:val="null3"/>
        <w:ind w:firstLine="452"/>
      </w:pPr>
      <w:r>
        <w:rPr>
          <w:sz w:val="24"/>
        </w:rPr>
        <w:t>3. 具体支付方式为：</w:t>
      </w:r>
    </w:p>
    <w:p>
      <w:pPr>
        <w:pStyle w:val="null3"/>
        <w:ind w:firstLine="452"/>
      </w:pPr>
      <w:r>
        <w:rPr>
          <w:sz w:val="24"/>
        </w:rPr>
        <w:t>第1期：签订合同并进场开展测量及勘察工作后支付合同价的10%；</w:t>
      </w:r>
    </w:p>
    <w:p>
      <w:pPr>
        <w:pStyle w:val="null3"/>
        <w:ind w:firstLine="452"/>
      </w:pPr>
      <w:r>
        <w:rPr>
          <w:sz w:val="24"/>
        </w:rPr>
        <w:t>第2期：提交可行性研究报告送审稿支付至50%；</w:t>
      </w:r>
    </w:p>
    <w:p>
      <w:pPr>
        <w:pStyle w:val="null3"/>
        <w:ind w:firstLine="452"/>
      </w:pPr>
      <w:r>
        <w:rPr>
          <w:sz w:val="24"/>
        </w:rPr>
        <w:t>第3期：完成可行性研究报告审查并提交报批稿后支付至90%；</w:t>
      </w:r>
    </w:p>
    <w:p>
      <w:pPr>
        <w:pStyle w:val="null3"/>
        <w:ind w:firstLine="452"/>
      </w:pPr>
      <w:r>
        <w:rPr>
          <w:sz w:val="24"/>
        </w:rPr>
        <w:t>第4期：可研报告获得批复后，待结算审定后一次性支付余款。</w:t>
      </w:r>
    </w:p>
    <w:p>
      <w:pPr>
        <w:pStyle w:val="null3"/>
      </w:pPr>
      <w:r>
        <w:rPr>
          <w:sz w:val="24"/>
          <w:b/>
        </w:rPr>
        <w:t>五、甲方乙方的权利和义务</w:t>
      </w:r>
    </w:p>
    <w:p>
      <w:pPr>
        <w:pStyle w:val="null3"/>
        <w:ind w:firstLine="436"/>
      </w:pPr>
      <w:r>
        <w:rPr>
          <w:sz w:val="24"/>
        </w:rPr>
        <w:t>甲方的权利和义务：</w:t>
      </w:r>
    </w:p>
    <w:p>
      <w:pPr>
        <w:pStyle w:val="null3"/>
        <w:ind w:firstLine="440"/>
      </w:pPr>
      <w:r>
        <w:rPr>
          <w:sz w:val="24"/>
        </w:rPr>
        <w:t>1. 甲方负责配合乙方完成对项目的现状调查和需求调研工作。</w:t>
      </w:r>
    </w:p>
    <w:p>
      <w:pPr>
        <w:pStyle w:val="null3"/>
        <w:ind w:firstLine="440"/>
      </w:pPr>
      <w:r>
        <w:rPr>
          <w:sz w:val="24"/>
        </w:rPr>
        <w:t>2. 甲方负责项目的组织管理工作，并有权要求乙方提供本项目的技术资料。</w:t>
      </w:r>
    </w:p>
    <w:p>
      <w:pPr>
        <w:pStyle w:val="null3"/>
        <w:ind w:firstLine="440"/>
      </w:pPr>
      <w:r>
        <w:rPr>
          <w:sz w:val="24"/>
        </w:rPr>
        <w:t>3. 甲方有权在编制实施过程中对乙方的编制工作进行督导，在开展与编制项目相关各方面进行业务和技术交流时由甲方牵头进行，乙方向第三方提供项目相关技术资料时必须先经甲方同意。</w:t>
      </w:r>
    </w:p>
    <w:p>
      <w:pPr>
        <w:pStyle w:val="null3"/>
        <w:ind w:firstLine="440"/>
      </w:pPr>
      <w:r>
        <w:rPr>
          <w:sz w:val="24"/>
        </w:rPr>
        <w:t>4. 甲方按照合同要求及时支付合同款，按进度计划和实际工作进度提供编制工作的便利条件。</w:t>
      </w:r>
    </w:p>
    <w:p>
      <w:pPr>
        <w:pStyle w:val="null3"/>
        <w:ind w:firstLine="440"/>
      </w:pPr>
      <w:r>
        <w:rPr>
          <w:sz w:val="24"/>
        </w:rPr>
        <w:t>乙方的权利和义务：</w:t>
      </w:r>
    </w:p>
    <w:p>
      <w:pPr>
        <w:pStyle w:val="null3"/>
        <w:ind w:firstLine="444"/>
      </w:pPr>
      <w:r>
        <w:rPr>
          <w:sz w:val="24"/>
        </w:rPr>
        <w:t>1. 乙方应投入合格的、充足的在投标文件中指定的技术人员开展工作。</w:t>
      </w:r>
    </w:p>
    <w:p>
      <w:pPr>
        <w:pStyle w:val="null3"/>
        <w:ind w:firstLine="448"/>
      </w:pPr>
      <w:r>
        <w:rPr>
          <w:sz w:val="24"/>
        </w:rPr>
        <w:t>2. 在项目执行过程中，乙方项目负责人负责与甲方的对接工作。未经甲方同意，乙方的项目负责人和主要人员不得变更。</w:t>
      </w:r>
    </w:p>
    <w:p>
      <w:pPr>
        <w:pStyle w:val="null3"/>
        <w:ind w:firstLine="480"/>
      </w:pPr>
      <w:r>
        <w:rPr>
          <w:sz w:val="24"/>
        </w:rPr>
        <w:t>3. 项目总负责人、涉及相应专业负责人应及时参加甲方提出的协调会、沟通会或汇报会，不可缺席。</w:t>
      </w:r>
    </w:p>
    <w:p>
      <w:pPr>
        <w:pStyle w:val="null3"/>
        <w:ind w:firstLine="480"/>
      </w:pPr>
      <w:r>
        <w:rPr>
          <w:sz w:val="24"/>
        </w:rPr>
        <w:t>4. 乙方应按合同的规定向甲方公开本项目中的各种技术细节，提供必需的技术资料。</w:t>
      </w:r>
    </w:p>
    <w:p>
      <w:pPr>
        <w:pStyle w:val="null3"/>
        <w:ind w:firstLine="480"/>
      </w:pPr>
      <w:r>
        <w:rPr>
          <w:sz w:val="24"/>
        </w:rPr>
        <w:t>5. 乙方所提供的一切资料应通过合法途径获得，任何第三方不得对该资料主张权利。</w:t>
      </w:r>
    </w:p>
    <w:p>
      <w:pPr>
        <w:pStyle w:val="null3"/>
        <w:ind w:firstLine="448"/>
      </w:pPr>
      <w:r>
        <w:rPr>
          <w:sz w:val="24"/>
        </w:rPr>
        <w:t>6. 在合同期内或合同终止后，乙方及其工作人员不得泄露其在履行本合同中所获得的信息和资料。</w:t>
      </w:r>
    </w:p>
    <w:p>
      <w:pPr>
        <w:pStyle w:val="null3"/>
      </w:pPr>
      <w:r>
        <w:rPr>
          <w:sz w:val="24"/>
          <w:b/>
        </w:rPr>
        <w:t>六、知识产权产权归属</w:t>
      </w:r>
    </w:p>
    <w:p>
      <w:pPr>
        <w:pStyle w:val="null3"/>
        <w:ind w:firstLine="452"/>
      </w:pPr>
      <w:r>
        <w:rPr>
          <w:sz w:val="24"/>
        </w:rPr>
        <w:t>本项目的所有中间成果、最终成果以及甲方提供的资料，其所有权均属甲方。本项目成果的版权归属甲方所有。乙方应保证本项目的投标技术、服务或其任何一部分不会产生因第三方提出侵犯其专利权、商标权或其他知识产权而引起的法律和经济纠纷；如因第三方提出其专利权、商标权或其他知识产权的侵权之诉讼，则一切法律责任以及甲方由此产生的一切损失均由乙方承担，包括诉讼费、律师费、公证费、保全费、甲方向第三方支付的费用等。</w:t>
      </w:r>
    </w:p>
    <w:p>
      <w:pPr>
        <w:pStyle w:val="null3"/>
      </w:pPr>
      <w:r>
        <w:rPr>
          <w:sz w:val="24"/>
          <w:b/>
        </w:rPr>
        <w:t>七、保密</w:t>
      </w:r>
    </w:p>
    <w:p>
      <w:pPr>
        <w:pStyle w:val="null3"/>
        <w:ind w:firstLine="448"/>
      </w:pPr>
      <w:r>
        <w:rPr>
          <w:sz w:val="24"/>
        </w:rPr>
        <w:t>1. 承担本项目保密义务的主体为乙方，保密内容：根据《中华人民共和国保守国家秘密法》及其他相关法规的规定，乙方在履行本合同过程中涉及的各种资料、数据、图表、文件等。</w:t>
      </w:r>
    </w:p>
    <w:p>
      <w:pPr>
        <w:pStyle w:val="null3"/>
        <w:ind w:firstLine="444"/>
      </w:pPr>
      <w:r>
        <w:rPr>
          <w:sz w:val="24"/>
        </w:rPr>
        <w:t>2. 保密期限：在保密内容解除或公开之前均属于保密期限范围。</w:t>
      </w:r>
    </w:p>
    <w:p>
      <w:pPr>
        <w:pStyle w:val="null3"/>
        <w:ind w:firstLine="452"/>
      </w:pPr>
      <w:r>
        <w:rPr>
          <w:sz w:val="24"/>
        </w:rPr>
        <w:t>3. 本项目的所有中间成果、最终成果以及甲方提供的资料，其所有权均属甲方，未经甲方同意，乙方不得外泄，否则甲方有权追究乙方的责任。</w:t>
      </w:r>
    </w:p>
    <w:p>
      <w:pPr>
        <w:pStyle w:val="null3"/>
        <w:ind w:firstLine="444"/>
      </w:pPr>
      <w:r>
        <w:rPr>
          <w:sz w:val="24"/>
        </w:rPr>
        <w:t>4. 保密承诺：</w:t>
      </w:r>
    </w:p>
    <w:p>
      <w:pPr>
        <w:pStyle w:val="null3"/>
        <w:ind w:firstLine="452"/>
      </w:pPr>
      <w:r>
        <w:rPr>
          <w:sz w:val="24"/>
        </w:rPr>
        <w:t>（1）保证保密内容的使用仅限于本项目中，未经甲方书面同意，不得直接或间接地透露或提供给任何第三方（包括不得知悉本项目工作内容的乙方其他员工）或将其使用在其他项目中。即使向与履行本合同有关人员提供，也应注意保密并限于履行合同所必需的范围。</w:t>
      </w:r>
    </w:p>
    <w:p>
      <w:pPr>
        <w:pStyle w:val="null3"/>
        <w:ind w:firstLine="452"/>
      </w:pPr>
      <w:r>
        <w:rPr>
          <w:sz w:val="24"/>
        </w:rPr>
        <w:t>（2）保证对保密内容予以保密，乙方参与维护的相关工作人员若泄露本项目相关技术资料的，乙方承担所有法律与经济责任。</w:t>
      </w:r>
    </w:p>
    <w:p>
      <w:pPr>
        <w:pStyle w:val="null3"/>
        <w:ind w:firstLine="444"/>
      </w:pPr>
      <w:r>
        <w:rPr>
          <w:sz w:val="24"/>
        </w:rPr>
        <w:t>（3）乙方保证对保密内容不进行与本项目无关的一切复制工作。</w:t>
      </w:r>
    </w:p>
    <w:p>
      <w:pPr>
        <w:pStyle w:val="null3"/>
      </w:pPr>
      <w:r>
        <w:rPr>
          <w:sz w:val="24"/>
          <w:b/>
        </w:rPr>
        <w:t>八、违约责任与赔偿损失</w:t>
      </w:r>
    </w:p>
    <w:p>
      <w:pPr>
        <w:pStyle w:val="null3"/>
        <w:ind w:firstLine="452"/>
      </w:pPr>
      <w:r>
        <w:rPr>
          <w:sz w:val="24"/>
        </w:rPr>
        <w:t>1. 乙方投入人员不到位，不符合招标文件、投标文件规定或不满足项目实际实施需要、缺席各类会议的，经甲方书面提醒2个工作日内未有整改到位的，乙方按5000元/次/人标准向甲方支付违约金。</w:t>
      </w:r>
    </w:p>
    <w:p>
      <w:pPr>
        <w:pStyle w:val="null3"/>
        <w:ind w:firstLine="452"/>
      </w:pPr>
      <w:r>
        <w:rPr>
          <w:sz w:val="24"/>
        </w:rPr>
        <w:t>2. 乙方提供的服务不符合招标文件、报价文件或本合同规定的，甲方有权拒收，并且有权要求乙方向甲方支付本合同总价5%的违约金。</w:t>
      </w:r>
    </w:p>
    <w:p>
      <w:pPr>
        <w:pStyle w:val="null3"/>
        <w:ind w:firstLine="448"/>
      </w:pPr>
      <w:r>
        <w:rPr>
          <w:sz w:val="24"/>
        </w:rPr>
        <w:t>3. 由于乙方原因，响应不及时或成果提交不及时的，从逾期之日起，乙方按5000元/天的标准向甲方支付违约金，响应或成果提交逾期半个月以上的，甲方有权单方解除合同，由此造成的经济损失由乙方承担。</w:t>
      </w:r>
    </w:p>
    <w:p>
      <w:pPr>
        <w:pStyle w:val="null3"/>
        <w:ind w:firstLine="444"/>
      </w:pPr>
      <w:r>
        <w:rPr>
          <w:sz w:val="24"/>
        </w:rPr>
        <w:t>4. 由于乙方工作不到位等自身原因，可研成果质量不合格的，无法满足验收要求的，乙方按10000元/次标准向甲方支付违约金（在最终结算内扣减），并修正至满足验收要求，如乙方因自身技术问题无法完成工作或无法满足验收要求的，因修改成果而增加的相关费用由乙方承担。</w:t>
      </w:r>
    </w:p>
    <w:p>
      <w:pPr>
        <w:pStyle w:val="null3"/>
        <w:ind w:firstLine="448"/>
      </w:pPr>
      <w:r>
        <w:rPr>
          <w:sz w:val="24"/>
        </w:rPr>
        <w:t>5. 投标文件中乙方拟投入本项目的人员须全部到位，若甲方发现乙方有5次以上人员不到位，且未办理对应人员的变更手续，甲方有权单方解除合同，由此造成的甲方经济损失由乙方承担。</w:t>
      </w:r>
    </w:p>
    <w:p>
      <w:pPr>
        <w:pStyle w:val="null3"/>
        <w:ind w:firstLine="448"/>
      </w:pPr>
      <w:r>
        <w:rPr>
          <w:sz w:val="24"/>
        </w:rPr>
        <w:t>6. 乙方编制服务存在重大疏忽大意，或水文数据弄虚作假的，甲方有权单方解除合同，并将不良行为上报水行政主管部门，依法向乙方追讨所造成的相关经济损失。</w:t>
      </w:r>
    </w:p>
    <w:p>
      <w:pPr>
        <w:pStyle w:val="null3"/>
        <w:ind w:firstLine="448"/>
      </w:pPr>
      <w:r>
        <w:rPr>
          <w:sz w:val="24"/>
        </w:rPr>
        <w:t>7. 乙方申请变更人员均须经甲方同意。除客观原因（经过甲方认可）外，项目负责人按每人每次计扣乙方违约金人民币10000元，其他技术人员按每人每次计扣违约金人民币5000元。客观原因包括：因重病或重伤（持有县、区以上医院证明）两个月以上不能履行职责；调离原工作单位；因管理原因发生重大工程质量、安全事故，乙方认为该项目负责人不称职需要更换；无能力履行合同的责任和义务，造成严重后果，甲方要求更换；因违法被责令停止营业的；因犯罪被羁押或者判刑的；死亡。</w:t>
      </w:r>
    </w:p>
    <w:p>
      <w:pPr>
        <w:pStyle w:val="null3"/>
        <w:ind w:firstLine="440"/>
      </w:pPr>
      <w:r>
        <w:rPr>
          <w:sz w:val="24"/>
        </w:rPr>
        <w:t>8. 其它违约责任按相关法律法规处理。</w:t>
      </w:r>
    </w:p>
    <w:p>
      <w:pPr>
        <w:pStyle w:val="null3"/>
      </w:pPr>
      <w:r>
        <w:rPr>
          <w:sz w:val="24"/>
          <w:b/>
        </w:rPr>
        <w:t>九、争议解决</w:t>
      </w:r>
    </w:p>
    <w:p>
      <w:pPr>
        <w:pStyle w:val="null3"/>
        <w:ind w:firstLine="440"/>
      </w:pPr>
      <w:r>
        <w:rPr>
          <w:sz w:val="24"/>
        </w:rPr>
        <w:t>双方因履行本合同而发生的争议，应协商解决。协商不成的，确定按以下方式处理：依法向甲方所在地有管辖权的法院起诉。</w:t>
      </w:r>
    </w:p>
    <w:p>
      <w:pPr>
        <w:pStyle w:val="null3"/>
      </w:pPr>
      <w:r>
        <w:rPr>
          <w:sz w:val="24"/>
          <w:b/>
        </w:rPr>
        <w:t>十、合同生效：</w:t>
      </w:r>
    </w:p>
    <w:p>
      <w:pPr>
        <w:pStyle w:val="null3"/>
        <w:ind w:firstLine="444"/>
      </w:pPr>
      <w:r>
        <w:rPr>
          <w:sz w:val="24"/>
        </w:rPr>
        <w:t>1. 本合同在甲乙双方法人代表或其授权代表签字盖章后生效。</w:t>
      </w:r>
    </w:p>
    <w:p>
      <w:pPr>
        <w:pStyle w:val="null3"/>
        <w:ind w:firstLine="440"/>
      </w:pPr>
      <w:r>
        <w:rPr>
          <w:sz w:val="24"/>
        </w:rPr>
        <w:t>2. 合同一式捌份，甲方执肆份、乙方执肆份。</w:t>
      </w:r>
    </w:p>
    <w:p>
      <w:pPr>
        <w:pStyle w:val="null3"/>
        <w:ind w:firstLine="440"/>
      </w:pPr>
      <w:r>
        <w:rPr>
          <w:sz w:val="24"/>
        </w:rPr>
        <w:t>（以下无正文）</w:t>
      </w:r>
    </w:p>
    <w:p>
      <w:pPr>
        <w:pStyle w:val="null3"/>
        <w:ind w:firstLine="440"/>
      </w:pPr>
      <w:r>
        <w:rPr>
          <w:sz w:val="24"/>
        </w:rPr>
        <w:t xml:space="preserve"> </w:t>
      </w:r>
    </w:p>
    <w:p>
      <w:pPr>
        <w:pStyle w:val="null3"/>
        <w:ind w:firstLine="440"/>
      </w:pPr>
      <w:r>
        <w:rPr>
          <w:sz w:val="24"/>
        </w:rPr>
        <w:t xml:space="preserve"> </w:t>
      </w:r>
    </w:p>
    <w:p>
      <w:pPr>
        <w:pStyle w:val="null3"/>
        <w:ind w:firstLine="440"/>
      </w:pPr>
      <w:r>
        <w:rPr>
          <w:sz w:val="24"/>
        </w:rPr>
        <w:t xml:space="preserve"> </w:t>
      </w:r>
    </w:p>
    <w:p>
      <w:pPr>
        <w:pStyle w:val="null3"/>
        <w:ind w:firstLine="440"/>
      </w:pPr>
      <w:r>
        <w:rPr>
          <w:sz w:val="24"/>
        </w:rPr>
        <w:t xml:space="preserve"> </w:t>
      </w:r>
    </w:p>
    <w:p>
      <w:pPr>
        <w:pStyle w:val="null3"/>
        <w:ind w:firstLine="440"/>
      </w:pPr>
      <w:r>
        <w:rPr>
          <w:sz w:val="24"/>
        </w:rPr>
        <w:t xml:space="preserve"> </w:t>
      </w:r>
    </w:p>
    <w:p>
      <w:pPr>
        <w:pStyle w:val="null3"/>
        <w:ind w:firstLine="440"/>
      </w:pPr>
      <w:r>
        <w:rPr>
          <w:sz w:val="24"/>
        </w:rPr>
        <w:t xml:space="preserve"> </w:t>
      </w:r>
    </w:p>
    <w:p>
      <w:pPr>
        <w:pStyle w:val="null3"/>
        <w:ind w:firstLine="440"/>
      </w:pPr>
      <w:r>
        <w:rPr>
          <w:sz w:val="24"/>
          <w:color w:val="000000"/>
        </w:rPr>
        <w:t>（本页为签署页）</w:t>
      </w:r>
    </w:p>
    <w:p>
      <w:pPr>
        <w:pStyle w:val="null3"/>
        <w:ind w:firstLine="440"/>
      </w:pPr>
      <w:r>
        <w:rPr>
          <w:sz w:val="24"/>
        </w:rPr>
        <w:t xml:space="preserve"> </w:t>
      </w:r>
    </w:p>
    <w:p>
      <w:pPr>
        <w:pStyle w:val="null3"/>
        <w:ind w:firstLine="440"/>
      </w:pPr>
      <w:r>
        <w:rPr>
          <w:sz w:val="24"/>
        </w:rPr>
        <w:t xml:space="preserve"> </w:t>
      </w:r>
    </w:p>
    <w:p>
      <w:pPr>
        <w:pStyle w:val="null3"/>
        <w:ind w:firstLine="440"/>
      </w:pPr>
      <w:r>
        <w:rPr>
          <w:sz w:val="24"/>
        </w:rPr>
        <w:t xml:space="preserve"> </w:t>
      </w:r>
    </w:p>
    <w:p>
      <w:pPr>
        <w:pStyle w:val="null3"/>
        <w:ind w:firstLine="440"/>
      </w:pPr>
      <w:r>
        <w:rPr>
          <w:sz w:val="24"/>
          <w:color w:val="000000"/>
        </w:rPr>
        <w:t>甲方（盖章）：</w:t>
      </w:r>
      <w:r>
        <w:rPr>
          <w:sz w:val="24"/>
        </w:rPr>
        <w:t xml:space="preserve">                     </w:t>
      </w:r>
      <w:r>
        <w:rPr>
          <w:sz w:val="24"/>
          <w:color w:val="000000"/>
        </w:rPr>
        <w:t>乙方（盖章）：</w:t>
      </w:r>
    </w:p>
    <w:p>
      <w:pPr>
        <w:pStyle w:val="null3"/>
        <w:ind w:firstLine="440"/>
      </w:pPr>
      <w:r>
        <w:rPr>
          <w:sz w:val="24"/>
        </w:rPr>
        <w:t xml:space="preserve"> </w:t>
      </w:r>
    </w:p>
    <w:p>
      <w:pPr>
        <w:pStyle w:val="null3"/>
        <w:ind w:firstLine="440"/>
      </w:pPr>
      <w:r>
        <w:rPr>
          <w:sz w:val="24"/>
          <w:color w:val="000000"/>
        </w:rPr>
        <w:t>法定代表人</w:t>
      </w:r>
      <w:r>
        <w:rPr>
          <w:sz w:val="24"/>
        </w:rPr>
        <w:t xml:space="preserve">或其授权代表            </w:t>
      </w:r>
      <w:r>
        <w:rPr>
          <w:sz w:val="24"/>
          <w:color w:val="000000"/>
        </w:rPr>
        <w:t>法定代表人</w:t>
      </w:r>
      <w:r>
        <w:rPr>
          <w:sz w:val="24"/>
        </w:rPr>
        <w:t>或其授权代表</w:t>
      </w:r>
    </w:p>
    <w:p>
      <w:pPr>
        <w:pStyle w:val="null3"/>
        <w:ind w:firstLine="440"/>
      </w:pPr>
      <w:r>
        <w:rPr>
          <w:sz w:val="24"/>
          <w:color w:val="000000"/>
        </w:rPr>
        <w:t>（签字或盖章）：</w:t>
      </w:r>
      <w:r>
        <w:rPr>
          <w:sz w:val="24"/>
        </w:rPr>
        <w:t xml:space="preserve">                  </w:t>
      </w:r>
      <w:r>
        <w:rPr>
          <w:sz w:val="24"/>
          <w:color w:val="000000"/>
        </w:rPr>
        <w:t>（签字或盖章）：</w:t>
      </w:r>
    </w:p>
    <w:p>
      <w:pPr>
        <w:pStyle w:val="null3"/>
        <w:ind w:firstLine="440"/>
      </w:pPr>
      <w:r>
        <w:rPr>
          <w:sz w:val="24"/>
          <w:color w:val="000000"/>
        </w:rPr>
        <w:t>地址：</w:t>
      </w:r>
      <w:r>
        <w:rPr>
          <w:sz w:val="24"/>
        </w:rPr>
        <w:t xml:space="preserve">                           </w:t>
      </w:r>
      <w:r>
        <w:rPr>
          <w:sz w:val="24"/>
          <w:color w:val="000000"/>
        </w:rPr>
        <w:t>地址：</w:t>
      </w:r>
    </w:p>
    <w:p>
      <w:pPr>
        <w:pStyle w:val="null3"/>
        <w:ind w:firstLine="440"/>
      </w:pPr>
      <w:r>
        <w:rPr>
          <w:sz w:val="24"/>
          <w:color w:val="000000"/>
        </w:rPr>
        <w:t>邮政编码：</w:t>
      </w:r>
      <w:r>
        <w:rPr>
          <w:sz w:val="24"/>
        </w:rPr>
        <w:t xml:space="preserve">                        </w:t>
      </w:r>
      <w:r>
        <w:rPr>
          <w:sz w:val="24"/>
          <w:color w:val="000000"/>
        </w:rPr>
        <w:t>邮政编码：</w:t>
      </w:r>
    </w:p>
    <w:p>
      <w:pPr>
        <w:pStyle w:val="null3"/>
        <w:ind w:firstLine="440"/>
      </w:pPr>
      <w:r>
        <w:rPr>
          <w:sz w:val="24"/>
          <w:color w:val="000000"/>
        </w:rPr>
        <w:t>电话：</w:t>
      </w:r>
      <w:r>
        <w:rPr>
          <w:sz w:val="24"/>
        </w:rPr>
        <w:t xml:space="preserve">                           </w:t>
      </w:r>
      <w:r>
        <w:rPr>
          <w:sz w:val="24"/>
          <w:color w:val="000000"/>
        </w:rPr>
        <w:t>电话：</w:t>
      </w:r>
    </w:p>
    <w:p>
      <w:pPr>
        <w:pStyle w:val="null3"/>
        <w:ind w:firstLine="440"/>
      </w:pPr>
      <w:r>
        <w:rPr>
          <w:sz w:val="24"/>
          <w:color w:val="000000"/>
        </w:rPr>
        <w:t>传真：</w:t>
      </w:r>
      <w:r>
        <w:rPr>
          <w:sz w:val="24"/>
        </w:rPr>
        <w:t xml:space="preserve">                           </w:t>
      </w:r>
      <w:r>
        <w:rPr>
          <w:sz w:val="24"/>
          <w:color w:val="000000"/>
        </w:rPr>
        <w:t>传真：</w:t>
      </w:r>
    </w:p>
    <w:p>
      <w:pPr>
        <w:pStyle w:val="null3"/>
        <w:ind w:firstLine="440"/>
      </w:pPr>
      <w:r>
        <w:rPr>
          <w:sz w:val="24"/>
          <w:color w:val="000000"/>
        </w:rPr>
        <w:t>开户银行：</w:t>
      </w:r>
      <w:r>
        <w:rPr>
          <w:sz w:val="24"/>
        </w:rPr>
        <w:t xml:space="preserve">                        </w:t>
      </w:r>
      <w:r>
        <w:rPr>
          <w:sz w:val="24"/>
          <w:color w:val="000000"/>
        </w:rPr>
        <w:t>开户银行：</w:t>
      </w:r>
    </w:p>
    <w:p>
      <w:pPr>
        <w:pStyle w:val="null3"/>
        <w:ind w:firstLine="440"/>
      </w:pPr>
      <w:r>
        <w:rPr>
          <w:sz w:val="24"/>
          <w:color w:val="000000"/>
        </w:rPr>
        <w:t>开户账号：</w:t>
      </w:r>
      <w:r>
        <w:rPr>
          <w:sz w:val="24"/>
        </w:rPr>
        <w:t xml:space="preserve">                        </w:t>
      </w:r>
      <w:r>
        <w:rPr>
          <w:sz w:val="24"/>
          <w:color w:val="000000"/>
        </w:rPr>
        <w:t>开户账号：</w:t>
      </w:r>
    </w:p>
    <w:p>
      <w:pPr>
        <w:pStyle w:val="null3"/>
        <w:jc w:val="both"/>
      </w:pPr>
      <w:r>
        <w:rPr>
          <w:sz w:val="24"/>
          <w:color w:val="000000"/>
        </w:rPr>
        <w:t>日期：</w:t>
      </w:r>
      <w:r>
        <w:rPr>
          <w:sz w:val="24"/>
        </w:rPr>
        <w:t xml:space="preserve">  </w:t>
      </w:r>
      <w:r>
        <w:rPr>
          <w:sz w:val="24"/>
          <w:color w:val="000000"/>
        </w:rPr>
        <w:t>年</w:t>
      </w:r>
      <w:r>
        <w:rPr>
          <w:sz w:val="24"/>
        </w:rPr>
        <w:t xml:space="preserve">  </w:t>
      </w:r>
      <w:r>
        <w:rPr>
          <w:sz w:val="24"/>
          <w:color w:val="000000"/>
        </w:rPr>
        <w:t>月</w:t>
      </w:r>
      <w:r>
        <w:rPr>
          <w:sz w:val="24"/>
        </w:rPr>
        <w:t xml:space="preserve">  </w:t>
      </w:r>
      <w:r>
        <w:rPr>
          <w:sz w:val="24"/>
          <w:color w:val="000000"/>
        </w:rPr>
        <w:t>日</w:t>
      </w:r>
      <w:r>
        <w:rPr>
          <w:sz w:val="24"/>
        </w:rPr>
        <w:t xml:space="preserve">               </w:t>
      </w:r>
      <w:r>
        <w:rPr>
          <w:sz w:val="24"/>
          <w:color w:val="000000"/>
        </w:rPr>
        <w:t>日期：</w:t>
      </w:r>
      <w:r>
        <w:rPr>
          <w:sz w:val="24"/>
        </w:rPr>
        <w:t xml:space="preserve">  </w:t>
      </w:r>
      <w:r>
        <w:rPr>
          <w:sz w:val="24"/>
          <w:color w:val="000000"/>
        </w:rPr>
        <w:t>年</w:t>
      </w:r>
      <w:r>
        <w:rPr>
          <w:sz w:val="24"/>
        </w:rPr>
        <w:t xml:space="preserve">  </w:t>
      </w:r>
      <w:r>
        <w:rPr>
          <w:sz w:val="24"/>
          <w:color w:val="000000"/>
        </w:rPr>
        <w:t>月</w:t>
      </w:r>
      <w:r>
        <w:rPr>
          <w:sz w:val="24"/>
        </w:rPr>
        <w:t xml:space="preserve">  </w:t>
      </w:r>
      <w:r>
        <w:rPr>
          <w:sz w:val="24"/>
          <w:color w:val="000000"/>
        </w:rPr>
        <w:t>日</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441426-2025-00372</w:t>
      </w:r>
    </w:p>
    <w:p>
      <w:pPr>
        <w:pStyle w:val="null3"/>
        <w:jc w:val="center"/>
        <w:outlineLvl w:val="3"/>
      </w:pPr>
      <w:r>
        <w:rPr>
          <w:sz w:val="24"/>
          <w:b/>
        </w:rPr>
        <w:t>采购项目编号：</w:t>
      </w:r>
      <w:r>
        <w:rPr>
          <w:sz w:val="24"/>
          <w:b/>
        </w:rPr>
        <w:t>GDXZ-ZG-2025453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广东协作项目管理有限公司</w:t>
      </w:r>
    </w:p>
    <w:p>
      <w:pPr>
        <w:pStyle w:val="null3"/>
        <w:ind w:firstLine="480"/>
      </w:pPr>
      <w:r>
        <w:rPr/>
        <w:t xml:space="preserve"> 你方组织的</w:t>
      </w:r>
      <w:r>
        <w:rPr>
          <w:u w:val="single"/>
        </w:rPr>
        <w:t>“</w:t>
      </w:r>
      <w:r>
        <w:rPr>
          <w:u w:val="single"/>
        </w:rPr>
        <w:t>坝头水库工程可行性研究报告编制项目</w:t>
      </w:r>
      <w:r>
        <w:rPr>
          <w:u w:val="single"/>
        </w:rPr>
        <w:t>”</w:t>
      </w:r>
      <w:r>
        <w:rPr/>
        <w:t>项目的招标[采购项目编号为：</w:t>
      </w:r>
      <w:r>
        <w:rPr>
          <w:u w:val="single"/>
        </w:rPr>
        <w:t>GDXZ-ZG-2025453</w:t>
      </w:r>
      <w:r>
        <w:rPr/>
        <w:t>]，我方愿参与投标。</w:t>
      </w:r>
    </w:p>
    <w:p>
      <w:pPr>
        <w:pStyle w:val="null3"/>
        <w:ind w:firstLine="480"/>
      </w:pPr>
      <w:r>
        <w:rPr/>
        <w:t>我方确认收到贵方提供的</w:t>
      </w:r>
      <w:r>
        <w:rPr>
          <w:u w:val="single"/>
        </w:rPr>
        <w:t>“</w:t>
      </w:r>
      <w:r>
        <w:rPr>
          <w:u w:val="single"/>
        </w:rPr>
        <w:t>坝头水库工程可行性研究报告编制项目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广东协作项目管理有限公司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坝头水库工程可行性研究报告编制项目</w:t>
      </w:r>
      <w:r>
        <w:rPr/>
        <w:t>”项目采购[采购项目编号为</w:t>
      </w:r>
      <w:r>
        <w:rPr/>
        <w:t>GDXZ-ZG-2025453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平远县农业农村和水务局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广东协作项目管理有限公司</w:t>
      </w:r>
    </w:p>
    <w:p>
      <w:pPr>
        <w:pStyle w:val="null3"/>
        <w:ind w:firstLine="480"/>
      </w:pPr>
      <w:r>
        <w:rPr/>
        <w:t xml:space="preserve"> 如果我方在贵采购代理机构组织的</w:t>
      </w:r>
      <w:r>
        <w:rPr/>
        <w:t>坝头水库工程可行性研究报告编制项目</w:t>
      </w:r>
      <w:r>
        <w:rPr/>
        <w:t>招标中获中标（采购项目编号：</w:t>
      </w:r>
      <w:r>
        <w:rPr/>
        <w:t>GDXZ-ZG-2025453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广东协作项目管理有限公司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广东协作项目管理有限公司</w:t>
      </w:r>
    </w:p>
    <w:p>
      <w:pPr>
        <w:pStyle w:val="null3"/>
        <w:ind w:firstLine="480"/>
      </w:pPr>
      <w:r>
        <w:rPr/>
        <w:t>我单位已登记并准备参与“</w:t>
      </w:r>
      <w:r>
        <w:rPr/>
        <w:t>坝头水库工程可行性研究报告编制项目</w:t>
      </w:r>
      <w:r>
        <w:rPr/>
        <w:t>”项目（采购项目编号：</w:t>
      </w:r>
      <w:r>
        <w:rPr/>
        <w:t>GDXZ-ZG-2025453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